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DE" w:rsidRDefault="00965EDE" w:rsidP="00965EDE">
      <w:pPr>
        <w:tabs>
          <w:tab w:val="left" w:pos="3902"/>
          <w:tab w:val="left" w:pos="10951"/>
          <w:tab w:val="left" w:pos="11033"/>
        </w:tabs>
        <w:adjustRightInd w:val="0"/>
        <w:snapToGrid w:val="0"/>
        <w:spacing w:line="360" w:lineRule="auto"/>
        <w:jc w:val="center"/>
        <w:rPr>
          <w:rFonts w:ascii="黑体" w:eastAsia="黑体" w:hAnsi="黑体"/>
          <w:b/>
          <w:sz w:val="36"/>
          <w:szCs w:val="36"/>
        </w:rPr>
      </w:pPr>
    </w:p>
    <w:p w:rsidR="00965EDE" w:rsidRDefault="00965EDE" w:rsidP="00965EDE">
      <w:pPr>
        <w:tabs>
          <w:tab w:val="left" w:pos="3902"/>
          <w:tab w:val="left" w:pos="10951"/>
          <w:tab w:val="left" w:pos="11033"/>
        </w:tabs>
        <w:adjustRightInd w:val="0"/>
        <w:snapToGrid w:val="0"/>
        <w:spacing w:line="360" w:lineRule="auto"/>
        <w:jc w:val="center"/>
        <w:rPr>
          <w:rFonts w:ascii="黑体" w:eastAsia="黑体" w:hAnsi="黑体"/>
          <w:b/>
          <w:sz w:val="36"/>
          <w:szCs w:val="36"/>
        </w:rPr>
      </w:pPr>
    </w:p>
    <w:p w:rsidR="00965EDE" w:rsidRPr="00674C22" w:rsidRDefault="00860763" w:rsidP="00965EDE">
      <w:pPr>
        <w:tabs>
          <w:tab w:val="left" w:pos="3902"/>
          <w:tab w:val="left" w:pos="10951"/>
          <w:tab w:val="left" w:pos="11033"/>
        </w:tabs>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浙江大学</w:t>
      </w:r>
      <w:r w:rsidR="00965EDE" w:rsidRPr="00674C22">
        <w:rPr>
          <w:rFonts w:ascii="黑体" w:eastAsia="黑体" w:hAnsi="黑体"/>
          <w:b/>
          <w:sz w:val="36"/>
          <w:szCs w:val="36"/>
        </w:rPr>
        <w:t>青年教师教学技能竞赛</w:t>
      </w:r>
    </w:p>
    <w:p w:rsidR="00965EDE" w:rsidRPr="00C601FB" w:rsidRDefault="00965EDE" w:rsidP="00965EDE">
      <w:pPr>
        <w:tabs>
          <w:tab w:val="left" w:pos="3902"/>
          <w:tab w:val="left" w:pos="10951"/>
          <w:tab w:val="left" w:pos="11033"/>
        </w:tabs>
        <w:adjustRightInd w:val="0"/>
        <w:snapToGrid w:val="0"/>
        <w:spacing w:line="360" w:lineRule="auto"/>
        <w:jc w:val="center"/>
        <w:rPr>
          <w:rFonts w:ascii="Book Antiqua" w:hAnsi="Book Antiqua"/>
          <w:b/>
          <w:sz w:val="52"/>
          <w:szCs w:val="52"/>
        </w:rPr>
      </w:pPr>
      <w:r w:rsidRPr="00674C22">
        <w:rPr>
          <w:rFonts w:ascii="黑体" w:eastAsia="黑体" w:hAnsi="黑体" w:hint="eastAsia"/>
          <w:b/>
          <w:sz w:val="36"/>
          <w:szCs w:val="36"/>
        </w:rPr>
        <w:t>教学设计方</w:t>
      </w:r>
      <w:r w:rsidRPr="00674C22">
        <w:rPr>
          <w:rFonts w:ascii="黑体" w:eastAsia="黑体" w:hAnsi="黑体"/>
          <w:b/>
          <w:sz w:val="36"/>
          <w:szCs w:val="36"/>
        </w:rPr>
        <w:t>案</w:t>
      </w:r>
    </w:p>
    <w:p w:rsidR="00965EDE" w:rsidRPr="00C601FB" w:rsidRDefault="00965EDE" w:rsidP="00965EDE">
      <w:pPr>
        <w:adjustRightInd w:val="0"/>
        <w:snapToGrid w:val="0"/>
        <w:spacing w:line="360" w:lineRule="auto"/>
        <w:jc w:val="center"/>
        <w:rPr>
          <w:rFonts w:ascii="Book Antiqua" w:hAnsi="Book Antiqua"/>
          <w:lang w:val="zh-CN"/>
        </w:rPr>
      </w:pPr>
    </w:p>
    <w:p w:rsidR="00965EDE" w:rsidRPr="00C601FB" w:rsidRDefault="00965EDE" w:rsidP="00965EDE">
      <w:pPr>
        <w:adjustRightInd w:val="0"/>
        <w:snapToGrid w:val="0"/>
        <w:spacing w:line="360" w:lineRule="auto"/>
        <w:jc w:val="center"/>
        <w:rPr>
          <w:rFonts w:ascii="Book Antiqua" w:hAnsi="Book Antiqua"/>
          <w:lang w:val="zh-CN"/>
        </w:rPr>
      </w:pPr>
    </w:p>
    <w:p w:rsidR="00965EDE" w:rsidRPr="00C601FB" w:rsidRDefault="00965EDE" w:rsidP="00965EDE">
      <w:pPr>
        <w:adjustRightInd w:val="0"/>
        <w:snapToGrid w:val="0"/>
        <w:spacing w:line="360" w:lineRule="auto"/>
        <w:jc w:val="center"/>
        <w:rPr>
          <w:rFonts w:ascii="Book Antiqua" w:hAnsi="Book Antiqua"/>
          <w:lang w:val="zh-CN"/>
        </w:rPr>
      </w:pPr>
    </w:p>
    <w:p w:rsidR="00965EDE" w:rsidRPr="00C601FB" w:rsidRDefault="00965EDE" w:rsidP="00965EDE">
      <w:pPr>
        <w:adjustRightInd w:val="0"/>
        <w:snapToGrid w:val="0"/>
        <w:spacing w:line="360" w:lineRule="auto"/>
        <w:jc w:val="center"/>
        <w:rPr>
          <w:rFonts w:ascii="Book Antiqua" w:hAnsi="Book Antiqua"/>
          <w:lang w:val="zh-CN"/>
        </w:rPr>
      </w:pPr>
    </w:p>
    <w:p w:rsidR="00965EDE" w:rsidRPr="00C601FB" w:rsidRDefault="00965EDE" w:rsidP="00965EDE">
      <w:pPr>
        <w:adjustRightInd w:val="0"/>
        <w:snapToGrid w:val="0"/>
        <w:spacing w:line="360" w:lineRule="auto"/>
        <w:jc w:val="center"/>
        <w:rPr>
          <w:rFonts w:ascii="Book Antiqua" w:hAnsi="Book Antiqua"/>
          <w:sz w:val="44"/>
          <w:szCs w:val="44"/>
          <w:lang w:val="zh-CN"/>
        </w:rPr>
      </w:pPr>
    </w:p>
    <w:p w:rsidR="00965EDE" w:rsidRPr="00C601FB" w:rsidRDefault="00860763" w:rsidP="00965EDE">
      <w:pPr>
        <w:adjustRightInd w:val="0"/>
        <w:snapToGrid w:val="0"/>
        <w:spacing w:line="360" w:lineRule="auto"/>
        <w:jc w:val="center"/>
        <w:rPr>
          <w:rFonts w:ascii="Book Antiqua" w:hAnsi="Book Antiqua"/>
          <w:b/>
          <w:sz w:val="44"/>
          <w:szCs w:val="44"/>
          <w:lang w:val="zh-CN"/>
        </w:rPr>
      </w:pPr>
      <w:r>
        <w:rPr>
          <w:rFonts w:ascii="黑体" w:eastAsia="黑体" w:hAnsi="黑体" w:hint="eastAsia"/>
          <w:b/>
          <w:sz w:val="36"/>
          <w:szCs w:val="36"/>
        </w:rPr>
        <w:t>工科</w:t>
      </w:r>
      <w:r w:rsidR="00965EDE" w:rsidRPr="00674C22">
        <w:rPr>
          <w:rFonts w:ascii="黑体" w:eastAsia="黑体" w:hAnsi="黑体"/>
          <w:b/>
          <w:sz w:val="36"/>
          <w:szCs w:val="36"/>
        </w:rPr>
        <w:t>组</w:t>
      </w:r>
    </w:p>
    <w:p w:rsidR="00965EDE" w:rsidRPr="00C601FB" w:rsidRDefault="00965EDE" w:rsidP="00965EDE">
      <w:pPr>
        <w:adjustRightInd w:val="0"/>
        <w:snapToGrid w:val="0"/>
        <w:spacing w:line="360" w:lineRule="auto"/>
        <w:jc w:val="center"/>
        <w:rPr>
          <w:rFonts w:ascii="Book Antiqua" w:hAnsi="Book Antiqua"/>
          <w:b/>
          <w:sz w:val="44"/>
          <w:szCs w:val="44"/>
          <w:lang w:val="zh-CN"/>
        </w:rPr>
      </w:pPr>
    </w:p>
    <w:p w:rsidR="00965EDE" w:rsidRPr="00674C22" w:rsidRDefault="00965EDE" w:rsidP="00965EDE">
      <w:pPr>
        <w:adjustRightInd w:val="0"/>
        <w:snapToGrid w:val="0"/>
        <w:spacing w:line="360" w:lineRule="auto"/>
        <w:jc w:val="center"/>
        <w:rPr>
          <w:rFonts w:ascii="黑体" w:eastAsia="黑体" w:hAnsi="黑体"/>
          <w:b/>
          <w:sz w:val="36"/>
          <w:szCs w:val="36"/>
        </w:rPr>
      </w:pPr>
      <w:r w:rsidRPr="00674C22">
        <w:rPr>
          <w:rFonts w:ascii="黑体" w:eastAsia="黑体" w:hAnsi="黑体"/>
          <w:b/>
          <w:sz w:val="36"/>
          <w:szCs w:val="36"/>
        </w:rPr>
        <w:t>《</w:t>
      </w:r>
      <w:r w:rsidR="00860763">
        <w:rPr>
          <w:rFonts w:ascii="黑体" w:eastAsia="黑体" w:hAnsi="黑体" w:hint="eastAsia"/>
          <w:b/>
          <w:sz w:val="36"/>
          <w:szCs w:val="36"/>
        </w:rPr>
        <w:t>结构力学</w:t>
      </w:r>
      <w:r w:rsidRPr="00674C22">
        <w:rPr>
          <w:rFonts w:ascii="黑体" w:eastAsia="黑体" w:hAnsi="黑体"/>
          <w:b/>
          <w:sz w:val="36"/>
          <w:szCs w:val="36"/>
        </w:rPr>
        <w:t>》</w:t>
      </w:r>
    </w:p>
    <w:p w:rsidR="00965EDE" w:rsidRPr="00C601FB" w:rsidRDefault="00FB2DE8" w:rsidP="00965EDE">
      <w:pPr>
        <w:adjustRightInd w:val="0"/>
        <w:snapToGrid w:val="0"/>
        <w:spacing w:line="360" w:lineRule="auto"/>
        <w:jc w:val="center"/>
        <w:rPr>
          <w:rFonts w:ascii="Book Antiqua" w:hAnsi="Book Antiqua"/>
          <w:b/>
          <w:sz w:val="44"/>
          <w:szCs w:val="44"/>
          <w:lang w:val="zh-CN"/>
        </w:rPr>
      </w:pPr>
      <w:r w:rsidRPr="00FB2DE8">
        <w:rPr>
          <w:rFonts w:ascii="黑体" w:eastAsia="黑体" w:hAnsi="黑体" w:hint="eastAsia"/>
          <w:b/>
          <w:sz w:val="36"/>
          <w:szCs w:val="36"/>
        </w:rPr>
        <w:t>第</w:t>
      </w:r>
      <w:r w:rsidR="00860763">
        <w:rPr>
          <w:rFonts w:ascii="黑体" w:eastAsia="黑体" w:hAnsi="黑体" w:hint="eastAsia"/>
          <w:b/>
          <w:sz w:val="36"/>
          <w:szCs w:val="36"/>
        </w:rPr>
        <w:t>二</w:t>
      </w:r>
      <w:r w:rsidRPr="00FB2DE8">
        <w:rPr>
          <w:rFonts w:ascii="黑体" w:eastAsia="黑体" w:hAnsi="黑体" w:hint="eastAsia"/>
          <w:b/>
          <w:sz w:val="36"/>
          <w:szCs w:val="36"/>
        </w:rPr>
        <w:t>章第</w:t>
      </w:r>
      <w:r w:rsidR="00860763">
        <w:rPr>
          <w:rFonts w:ascii="黑体" w:eastAsia="黑体" w:hAnsi="黑体" w:hint="eastAsia"/>
          <w:b/>
          <w:sz w:val="36"/>
          <w:szCs w:val="36"/>
        </w:rPr>
        <w:t>二</w:t>
      </w:r>
      <w:r w:rsidRPr="00FB2DE8">
        <w:rPr>
          <w:rFonts w:ascii="黑体" w:eastAsia="黑体" w:hAnsi="黑体" w:hint="eastAsia"/>
          <w:b/>
          <w:sz w:val="36"/>
          <w:szCs w:val="36"/>
        </w:rPr>
        <w:t>节</w:t>
      </w:r>
      <w:r w:rsidR="0069244F">
        <w:rPr>
          <w:rFonts w:ascii="黑体" w:eastAsia="黑体" w:hAnsi="黑体" w:hint="eastAsia"/>
          <w:b/>
          <w:sz w:val="36"/>
          <w:szCs w:val="36"/>
        </w:rPr>
        <w:t xml:space="preserve"> </w:t>
      </w:r>
      <w:r w:rsidR="00860763">
        <w:rPr>
          <w:rFonts w:ascii="黑体" w:eastAsia="黑体" w:hAnsi="黑体" w:hint="eastAsia"/>
          <w:b/>
          <w:sz w:val="36"/>
          <w:szCs w:val="36"/>
        </w:rPr>
        <w:t>平面杆件体系的基本组成规律</w:t>
      </w:r>
      <w:r w:rsidR="0069244F">
        <w:rPr>
          <w:rFonts w:ascii="黑体" w:eastAsia="黑体" w:hAnsi="黑体" w:hint="eastAsia"/>
          <w:b/>
          <w:sz w:val="36"/>
          <w:szCs w:val="36"/>
        </w:rPr>
        <w:t xml:space="preserve"> </w:t>
      </w:r>
    </w:p>
    <w:p w:rsidR="00965EDE" w:rsidRPr="00C601FB" w:rsidRDefault="00965EDE" w:rsidP="00965EDE">
      <w:pPr>
        <w:adjustRightInd w:val="0"/>
        <w:snapToGrid w:val="0"/>
        <w:spacing w:line="360" w:lineRule="auto"/>
        <w:jc w:val="center"/>
        <w:rPr>
          <w:rFonts w:ascii="Book Antiqua" w:hAnsi="Book Antiqua"/>
          <w:b/>
          <w:sz w:val="32"/>
          <w:szCs w:val="32"/>
          <w:lang w:val="zh-CN"/>
        </w:rPr>
      </w:pPr>
    </w:p>
    <w:p w:rsidR="00965EDE" w:rsidRPr="00C601FB" w:rsidRDefault="00965EDE" w:rsidP="00965EDE">
      <w:pPr>
        <w:adjustRightInd w:val="0"/>
        <w:snapToGrid w:val="0"/>
        <w:spacing w:line="360" w:lineRule="auto"/>
        <w:jc w:val="center"/>
        <w:rPr>
          <w:rFonts w:ascii="Book Antiqua" w:hAnsi="Book Antiqua"/>
          <w:b/>
          <w:sz w:val="32"/>
          <w:szCs w:val="32"/>
          <w:lang w:val="zh-CN"/>
        </w:rPr>
      </w:pPr>
    </w:p>
    <w:p w:rsidR="00965EDE" w:rsidRPr="00C601FB" w:rsidRDefault="00965EDE" w:rsidP="00965EDE">
      <w:pPr>
        <w:adjustRightInd w:val="0"/>
        <w:snapToGrid w:val="0"/>
        <w:spacing w:line="360" w:lineRule="auto"/>
        <w:jc w:val="center"/>
        <w:rPr>
          <w:rFonts w:ascii="Book Antiqua" w:hAnsi="Book Antiqua"/>
          <w:b/>
          <w:sz w:val="32"/>
          <w:szCs w:val="32"/>
          <w:lang w:val="zh-CN"/>
        </w:rPr>
      </w:pPr>
    </w:p>
    <w:p w:rsidR="00965EDE" w:rsidRPr="00C601FB" w:rsidRDefault="00965EDE" w:rsidP="00965EDE">
      <w:pPr>
        <w:adjustRightInd w:val="0"/>
        <w:snapToGrid w:val="0"/>
        <w:spacing w:line="360" w:lineRule="auto"/>
        <w:jc w:val="center"/>
        <w:rPr>
          <w:rFonts w:ascii="Book Antiqua" w:hAnsi="Book Antiqua"/>
          <w:b/>
          <w:sz w:val="32"/>
          <w:szCs w:val="32"/>
          <w:lang w:val="zh-CN"/>
        </w:rPr>
      </w:pPr>
    </w:p>
    <w:p w:rsidR="00965EDE" w:rsidRDefault="00965EDE" w:rsidP="00965EDE">
      <w:pPr>
        <w:adjustRightInd w:val="0"/>
        <w:snapToGrid w:val="0"/>
        <w:spacing w:line="360" w:lineRule="auto"/>
        <w:jc w:val="center"/>
        <w:rPr>
          <w:rFonts w:ascii="Book Antiqua" w:hAnsi="Book Antiqua"/>
          <w:b/>
          <w:sz w:val="32"/>
          <w:szCs w:val="32"/>
          <w:lang w:val="zh-CN"/>
        </w:rPr>
      </w:pPr>
    </w:p>
    <w:p w:rsidR="00965EDE" w:rsidRDefault="00965EDE" w:rsidP="00965EDE">
      <w:pPr>
        <w:adjustRightInd w:val="0"/>
        <w:snapToGrid w:val="0"/>
        <w:spacing w:line="360" w:lineRule="auto"/>
        <w:jc w:val="center"/>
        <w:rPr>
          <w:rFonts w:ascii="Book Antiqua" w:hAnsi="Book Antiqua"/>
          <w:b/>
          <w:sz w:val="32"/>
          <w:szCs w:val="32"/>
          <w:lang w:val="zh-CN"/>
        </w:rPr>
      </w:pPr>
    </w:p>
    <w:p w:rsidR="00965EDE" w:rsidRDefault="00965EDE" w:rsidP="00965EDE">
      <w:pPr>
        <w:adjustRightInd w:val="0"/>
        <w:snapToGrid w:val="0"/>
        <w:spacing w:line="360" w:lineRule="auto"/>
        <w:jc w:val="center"/>
        <w:rPr>
          <w:rFonts w:ascii="Book Antiqua" w:hAnsi="Book Antiqua"/>
          <w:b/>
          <w:sz w:val="32"/>
          <w:szCs w:val="32"/>
          <w:lang w:val="zh-CN"/>
        </w:rPr>
      </w:pPr>
    </w:p>
    <w:p w:rsidR="00965EDE" w:rsidRDefault="00965EDE" w:rsidP="00FB2DE8">
      <w:pPr>
        <w:widowControl/>
        <w:jc w:val="center"/>
        <w:rPr>
          <w:rFonts w:ascii="宋体" w:hAnsi="宋体"/>
          <w:b/>
          <w:sz w:val="44"/>
          <w:szCs w:val="44"/>
        </w:rPr>
      </w:pPr>
      <w:r w:rsidRPr="00674C22">
        <w:rPr>
          <w:rFonts w:ascii="黑体" w:eastAsia="黑体" w:hAnsi="黑体" w:hint="eastAsia"/>
          <w:b/>
          <w:sz w:val="30"/>
          <w:szCs w:val="30"/>
        </w:rPr>
        <w:t>二○一</w:t>
      </w:r>
      <w:r w:rsidR="00860763">
        <w:rPr>
          <w:rFonts w:ascii="黑体" w:eastAsia="黑体" w:hAnsi="黑体" w:hint="eastAsia"/>
          <w:b/>
          <w:sz w:val="30"/>
          <w:szCs w:val="30"/>
        </w:rPr>
        <w:t>九</w:t>
      </w:r>
      <w:r w:rsidRPr="00674C22">
        <w:rPr>
          <w:rFonts w:ascii="黑体" w:eastAsia="黑体" w:hAnsi="黑体" w:hint="eastAsia"/>
          <w:b/>
          <w:sz w:val="30"/>
          <w:szCs w:val="30"/>
        </w:rPr>
        <w:t>年</w:t>
      </w:r>
      <w:r w:rsidR="00860763">
        <w:rPr>
          <w:rFonts w:ascii="黑体" w:eastAsia="黑体" w:hAnsi="黑体" w:hint="eastAsia"/>
          <w:b/>
          <w:sz w:val="30"/>
          <w:szCs w:val="30"/>
        </w:rPr>
        <w:t>十一</w:t>
      </w:r>
      <w:r w:rsidRPr="00674C22">
        <w:rPr>
          <w:rFonts w:ascii="黑体" w:eastAsia="黑体" w:hAnsi="黑体" w:hint="eastAsia"/>
          <w:b/>
          <w:sz w:val="30"/>
          <w:szCs w:val="30"/>
        </w:rPr>
        <w:t>月</w:t>
      </w:r>
    </w:p>
    <w:p w:rsidR="00965EDE" w:rsidRDefault="00965EDE" w:rsidP="00965EDE">
      <w:pPr>
        <w:tabs>
          <w:tab w:val="left" w:pos="3902"/>
          <w:tab w:val="left" w:pos="10951"/>
          <w:tab w:val="left" w:pos="11033"/>
        </w:tabs>
        <w:adjustRightInd w:val="0"/>
        <w:snapToGrid w:val="0"/>
        <w:spacing w:line="360" w:lineRule="auto"/>
        <w:rPr>
          <w:rFonts w:ascii="宋体" w:hAnsi="宋体"/>
          <w:b/>
          <w:sz w:val="44"/>
          <w:szCs w:val="44"/>
        </w:rPr>
      </w:pPr>
    </w:p>
    <w:p w:rsidR="00A367C0" w:rsidRDefault="000F1418" w:rsidP="00C04082">
      <w:pPr>
        <w:jc w:val="center"/>
      </w:pPr>
      <w:r>
        <w:rPr>
          <w:rFonts w:ascii="宋体" w:hAnsi="宋体" w:hint="eastAsia"/>
          <w:b/>
          <w:sz w:val="28"/>
          <w:szCs w:val="28"/>
        </w:rPr>
        <w:lastRenderedPageBreak/>
        <w:t>浙江大学</w:t>
      </w:r>
      <w:r w:rsidR="00C04082" w:rsidRPr="00C04082">
        <w:rPr>
          <w:rFonts w:ascii="宋体" w:hAnsi="宋体" w:hint="eastAsia"/>
          <w:b/>
          <w:sz w:val="28"/>
          <w:szCs w:val="28"/>
        </w:rPr>
        <w:t>青年教师教学技能竞赛教学设计方案</w:t>
      </w:r>
    </w:p>
    <w:p w:rsidR="00A367C0" w:rsidRDefault="00A367C0" w:rsidP="00A367C0"/>
    <w:p w:rsidR="000C0D6E" w:rsidRDefault="000C0D6E" w:rsidP="00374880">
      <w:pPr>
        <w:pStyle w:val="11"/>
        <w:numPr>
          <w:ilvl w:val="0"/>
          <w:numId w:val="3"/>
        </w:numPr>
        <w:spacing w:line="360" w:lineRule="auto"/>
        <w:ind w:firstLineChars="0"/>
        <w:rPr>
          <w:b/>
          <w:sz w:val="24"/>
        </w:rPr>
      </w:pPr>
      <w:r>
        <w:rPr>
          <w:rFonts w:hint="eastAsia"/>
          <w:b/>
          <w:sz w:val="24"/>
        </w:rPr>
        <w:t>参赛课程</w:t>
      </w:r>
      <w:r w:rsidR="000738EE">
        <w:rPr>
          <w:rFonts w:hint="eastAsia"/>
          <w:b/>
          <w:sz w:val="24"/>
        </w:rPr>
        <w:t>及章节</w:t>
      </w:r>
    </w:p>
    <w:p w:rsidR="007F0AD4" w:rsidRDefault="007F0AD4" w:rsidP="000C0D6E">
      <w:pPr>
        <w:pStyle w:val="11"/>
        <w:spacing w:line="360" w:lineRule="auto"/>
        <w:ind w:left="510" w:firstLineChars="0" w:firstLine="0"/>
        <w:rPr>
          <w:sz w:val="24"/>
        </w:rPr>
      </w:pPr>
      <w:r>
        <w:rPr>
          <w:rFonts w:hint="eastAsia"/>
          <w:sz w:val="24"/>
        </w:rPr>
        <w:t>【</w:t>
      </w:r>
      <w:r w:rsidR="000C0D6E">
        <w:rPr>
          <w:rFonts w:hint="eastAsia"/>
          <w:sz w:val="24"/>
        </w:rPr>
        <w:t>课程名称</w:t>
      </w:r>
      <w:r>
        <w:rPr>
          <w:rFonts w:hint="eastAsia"/>
          <w:sz w:val="24"/>
        </w:rPr>
        <w:t>】</w:t>
      </w:r>
      <w:r w:rsidR="00F5441E" w:rsidRPr="000C0D6E">
        <w:rPr>
          <w:rFonts w:hint="eastAsia"/>
          <w:sz w:val="24"/>
        </w:rPr>
        <w:t>《</w:t>
      </w:r>
      <w:r w:rsidR="000F1418">
        <w:rPr>
          <w:rFonts w:hint="eastAsia"/>
          <w:sz w:val="24"/>
        </w:rPr>
        <w:t>结构力学</w:t>
      </w:r>
      <w:r w:rsidR="00F5441E" w:rsidRPr="000C0D6E">
        <w:rPr>
          <w:rFonts w:hint="eastAsia"/>
          <w:sz w:val="24"/>
        </w:rPr>
        <w:t>》</w:t>
      </w:r>
      <w:r w:rsidR="000C0D6E">
        <w:rPr>
          <w:rFonts w:hint="eastAsia"/>
          <w:sz w:val="24"/>
        </w:rPr>
        <w:t>（</w:t>
      </w:r>
      <w:r w:rsidR="000F1418">
        <w:rPr>
          <w:sz w:val="24"/>
        </w:rPr>
        <w:t>4</w:t>
      </w:r>
      <w:r w:rsidR="000C0D6E">
        <w:rPr>
          <w:rFonts w:hint="eastAsia"/>
          <w:sz w:val="24"/>
        </w:rPr>
        <w:t>学分）</w:t>
      </w:r>
    </w:p>
    <w:p w:rsidR="00F5441E" w:rsidRDefault="007F0AD4" w:rsidP="00B105D6">
      <w:pPr>
        <w:pStyle w:val="11"/>
        <w:spacing w:line="360" w:lineRule="auto"/>
        <w:ind w:left="510" w:firstLineChars="0" w:firstLine="0"/>
        <w:rPr>
          <w:sz w:val="24"/>
        </w:rPr>
      </w:pPr>
      <w:r>
        <w:rPr>
          <w:rFonts w:hint="eastAsia"/>
          <w:sz w:val="24"/>
        </w:rPr>
        <w:t>【</w:t>
      </w:r>
      <w:r w:rsidR="000C0D6E">
        <w:rPr>
          <w:rFonts w:hint="eastAsia"/>
          <w:sz w:val="24"/>
        </w:rPr>
        <w:t>参赛章节</w:t>
      </w:r>
      <w:r>
        <w:rPr>
          <w:rFonts w:hint="eastAsia"/>
          <w:sz w:val="24"/>
        </w:rPr>
        <w:t>】</w:t>
      </w:r>
      <w:r w:rsidR="004957B0">
        <w:rPr>
          <w:rFonts w:hint="eastAsia"/>
          <w:sz w:val="24"/>
        </w:rPr>
        <w:t>第</w:t>
      </w:r>
      <w:r w:rsidR="000F1418">
        <w:rPr>
          <w:rFonts w:hint="eastAsia"/>
          <w:sz w:val="24"/>
        </w:rPr>
        <w:t>二</w:t>
      </w:r>
      <w:r w:rsidR="004957B0">
        <w:rPr>
          <w:rFonts w:hint="eastAsia"/>
          <w:sz w:val="24"/>
        </w:rPr>
        <w:t>章第</w:t>
      </w:r>
      <w:r w:rsidR="00A14831">
        <w:rPr>
          <w:rFonts w:hint="eastAsia"/>
          <w:sz w:val="24"/>
        </w:rPr>
        <w:t>三</w:t>
      </w:r>
      <w:bookmarkStart w:id="0" w:name="_GoBack"/>
      <w:bookmarkEnd w:id="0"/>
      <w:r w:rsidR="004957B0">
        <w:rPr>
          <w:rFonts w:hint="eastAsia"/>
          <w:sz w:val="24"/>
        </w:rPr>
        <w:t>节</w:t>
      </w:r>
      <w:r w:rsidR="00EE1160">
        <w:rPr>
          <w:rFonts w:hint="eastAsia"/>
          <w:sz w:val="24"/>
        </w:rPr>
        <w:t xml:space="preserve"> </w:t>
      </w:r>
      <w:r w:rsidR="000F1418">
        <w:rPr>
          <w:rFonts w:hint="eastAsia"/>
          <w:sz w:val="24"/>
        </w:rPr>
        <w:t>平面杆件体系的基本组成规律</w:t>
      </w:r>
    </w:p>
    <w:p w:rsidR="00B06242" w:rsidRPr="00B105D6" w:rsidRDefault="00B06242" w:rsidP="00B105D6">
      <w:pPr>
        <w:pStyle w:val="11"/>
        <w:spacing w:line="360" w:lineRule="auto"/>
        <w:ind w:left="510" w:firstLineChars="0" w:firstLine="0"/>
        <w:rPr>
          <w:sz w:val="24"/>
        </w:rPr>
      </w:pPr>
    </w:p>
    <w:p w:rsidR="00B105D6" w:rsidRDefault="00B105D6" w:rsidP="00B105D6">
      <w:pPr>
        <w:pStyle w:val="11"/>
        <w:numPr>
          <w:ilvl w:val="0"/>
          <w:numId w:val="3"/>
        </w:numPr>
        <w:spacing w:line="360" w:lineRule="auto"/>
        <w:ind w:firstLineChars="0"/>
        <w:rPr>
          <w:b/>
          <w:sz w:val="24"/>
        </w:rPr>
      </w:pPr>
      <w:r>
        <w:rPr>
          <w:rFonts w:hint="eastAsia"/>
          <w:b/>
          <w:sz w:val="24"/>
        </w:rPr>
        <w:t>教学目的</w:t>
      </w:r>
    </w:p>
    <w:p w:rsidR="00B105D6" w:rsidRPr="00C874A8" w:rsidRDefault="00B105D6" w:rsidP="00B105D6">
      <w:pPr>
        <w:spacing w:line="360" w:lineRule="auto"/>
        <w:rPr>
          <w:b/>
          <w:sz w:val="24"/>
        </w:rPr>
      </w:pPr>
      <w:r>
        <w:rPr>
          <w:rFonts w:hint="eastAsia"/>
          <w:b/>
          <w:sz w:val="24"/>
        </w:rPr>
        <w:t>（一）</w:t>
      </w:r>
      <w:r w:rsidRPr="00C874A8">
        <w:rPr>
          <w:rFonts w:hint="eastAsia"/>
          <w:b/>
          <w:sz w:val="24"/>
        </w:rPr>
        <w:t>知识</w:t>
      </w:r>
      <w:r>
        <w:rPr>
          <w:rFonts w:hint="eastAsia"/>
          <w:b/>
          <w:sz w:val="24"/>
        </w:rPr>
        <w:t>增量</w:t>
      </w:r>
    </w:p>
    <w:p w:rsidR="00C02EDC" w:rsidRPr="00C874A8" w:rsidRDefault="00241E4B" w:rsidP="00B105D6">
      <w:pPr>
        <w:pStyle w:val="a3"/>
        <w:numPr>
          <w:ilvl w:val="0"/>
          <w:numId w:val="5"/>
        </w:numPr>
        <w:spacing w:line="360" w:lineRule="auto"/>
        <w:ind w:firstLineChars="0"/>
        <w:rPr>
          <w:sz w:val="24"/>
        </w:rPr>
      </w:pPr>
      <w:r>
        <w:rPr>
          <w:rFonts w:hint="eastAsia"/>
          <w:sz w:val="24"/>
        </w:rPr>
        <w:t>掌握区分</w:t>
      </w:r>
      <w:r w:rsidR="00C02EDC">
        <w:rPr>
          <w:rFonts w:hint="eastAsia"/>
          <w:sz w:val="24"/>
        </w:rPr>
        <w:t>几何可变和几何不可变体系；</w:t>
      </w:r>
    </w:p>
    <w:p w:rsidR="00B105D6" w:rsidRDefault="00C02EDC" w:rsidP="00B105D6">
      <w:pPr>
        <w:pStyle w:val="a3"/>
        <w:numPr>
          <w:ilvl w:val="0"/>
          <w:numId w:val="5"/>
        </w:numPr>
        <w:spacing w:line="360" w:lineRule="auto"/>
        <w:ind w:firstLineChars="0"/>
        <w:rPr>
          <w:sz w:val="24"/>
        </w:rPr>
      </w:pPr>
      <w:r>
        <w:rPr>
          <w:rFonts w:hint="eastAsia"/>
          <w:sz w:val="24"/>
        </w:rPr>
        <w:t>掌握运用</w:t>
      </w:r>
      <w:r w:rsidR="009367FC">
        <w:rPr>
          <w:rFonts w:hint="eastAsia"/>
          <w:sz w:val="24"/>
        </w:rPr>
        <w:t>铰接三角形规则</w:t>
      </w:r>
      <w:r w:rsidR="00241E4B">
        <w:rPr>
          <w:rFonts w:hint="eastAsia"/>
          <w:sz w:val="24"/>
        </w:rPr>
        <w:t>分析平面杆件体系的几何</w:t>
      </w:r>
      <w:r w:rsidR="003C73E7">
        <w:rPr>
          <w:rFonts w:hint="eastAsia"/>
          <w:sz w:val="24"/>
        </w:rPr>
        <w:t>组成</w:t>
      </w:r>
      <w:r>
        <w:rPr>
          <w:rFonts w:hint="eastAsia"/>
          <w:sz w:val="24"/>
        </w:rPr>
        <w:t>；</w:t>
      </w:r>
    </w:p>
    <w:p w:rsidR="00C02EDC" w:rsidRDefault="00C02EDC" w:rsidP="00C02EDC">
      <w:pPr>
        <w:pStyle w:val="a3"/>
        <w:numPr>
          <w:ilvl w:val="0"/>
          <w:numId w:val="5"/>
        </w:numPr>
        <w:spacing w:line="360" w:lineRule="auto"/>
        <w:ind w:firstLineChars="0"/>
        <w:rPr>
          <w:sz w:val="24"/>
        </w:rPr>
      </w:pPr>
      <w:r>
        <w:rPr>
          <w:rFonts w:hint="eastAsia"/>
          <w:sz w:val="24"/>
        </w:rPr>
        <w:t>掌握运用</w:t>
      </w:r>
      <w:r w:rsidR="009367FC">
        <w:rPr>
          <w:rFonts w:hint="eastAsia"/>
          <w:sz w:val="24"/>
        </w:rPr>
        <w:t>常用的简化方法</w:t>
      </w:r>
      <w:r w:rsidR="00241E4B">
        <w:rPr>
          <w:rFonts w:hint="eastAsia"/>
          <w:sz w:val="24"/>
        </w:rPr>
        <w:t>。</w:t>
      </w:r>
    </w:p>
    <w:p w:rsidR="00B105D6" w:rsidRPr="00C874A8" w:rsidRDefault="00B105D6" w:rsidP="00B105D6">
      <w:pPr>
        <w:spacing w:line="360" w:lineRule="auto"/>
        <w:rPr>
          <w:b/>
          <w:sz w:val="24"/>
        </w:rPr>
      </w:pPr>
      <w:r>
        <w:rPr>
          <w:rFonts w:hint="eastAsia"/>
          <w:b/>
          <w:sz w:val="24"/>
        </w:rPr>
        <w:t>（二）能力训练</w:t>
      </w:r>
    </w:p>
    <w:p w:rsidR="00B105D6" w:rsidRDefault="00B105D6" w:rsidP="00B105D6">
      <w:pPr>
        <w:pStyle w:val="a3"/>
        <w:numPr>
          <w:ilvl w:val="0"/>
          <w:numId w:val="6"/>
        </w:numPr>
        <w:spacing w:line="360" w:lineRule="auto"/>
        <w:ind w:firstLineChars="0"/>
        <w:rPr>
          <w:sz w:val="24"/>
        </w:rPr>
      </w:pPr>
      <w:r w:rsidRPr="00C874A8">
        <w:rPr>
          <w:rFonts w:hint="eastAsia"/>
          <w:sz w:val="24"/>
        </w:rPr>
        <w:t>围绕</w:t>
      </w:r>
      <w:r w:rsidR="00282298">
        <w:rPr>
          <w:rFonts w:hint="eastAsia"/>
          <w:sz w:val="24"/>
        </w:rPr>
        <w:t>几何不可变体系的</w:t>
      </w:r>
      <w:r w:rsidR="003C73E7">
        <w:rPr>
          <w:rFonts w:hint="eastAsia"/>
          <w:sz w:val="24"/>
        </w:rPr>
        <w:t>三种</w:t>
      </w:r>
      <w:r w:rsidR="00282298">
        <w:rPr>
          <w:rFonts w:hint="eastAsia"/>
          <w:sz w:val="24"/>
        </w:rPr>
        <w:t>组成规则，培养学生分析</w:t>
      </w:r>
      <w:r w:rsidR="003C73E7">
        <w:rPr>
          <w:rFonts w:hint="eastAsia"/>
          <w:sz w:val="24"/>
        </w:rPr>
        <w:t>平面杆件体系的</w:t>
      </w:r>
      <w:r w:rsidR="00282298">
        <w:rPr>
          <w:rFonts w:hint="eastAsia"/>
          <w:sz w:val="24"/>
        </w:rPr>
        <w:t>几何</w:t>
      </w:r>
      <w:r w:rsidR="003C73E7">
        <w:rPr>
          <w:rFonts w:hint="eastAsia"/>
          <w:sz w:val="24"/>
        </w:rPr>
        <w:t>组成</w:t>
      </w:r>
      <w:r w:rsidR="00282298">
        <w:rPr>
          <w:rFonts w:hint="eastAsia"/>
          <w:sz w:val="24"/>
        </w:rPr>
        <w:t>的</w:t>
      </w:r>
      <w:r w:rsidRPr="00C874A8">
        <w:rPr>
          <w:rFonts w:hint="eastAsia"/>
          <w:sz w:val="24"/>
        </w:rPr>
        <w:t>能力；</w:t>
      </w:r>
    </w:p>
    <w:p w:rsidR="00B105D6" w:rsidRDefault="002924CA" w:rsidP="00B105D6">
      <w:pPr>
        <w:pStyle w:val="a3"/>
        <w:numPr>
          <w:ilvl w:val="0"/>
          <w:numId w:val="6"/>
        </w:numPr>
        <w:spacing w:line="360" w:lineRule="auto"/>
        <w:ind w:firstLineChars="0"/>
        <w:rPr>
          <w:sz w:val="24"/>
        </w:rPr>
      </w:pPr>
      <w:r>
        <w:rPr>
          <w:rFonts w:hint="eastAsia"/>
          <w:sz w:val="24"/>
        </w:rPr>
        <w:t>运用</w:t>
      </w:r>
      <w:r w:rsidR="00D10E60">
        <w:rPr>
          <w:rFonts w:hint="eastAsia"/>
          <w:sz w:val="24"/>
        </w:rPr>
        <w:t>三种组成规则</w:t>
      </w:r>
      <w:r w:rsidR="003C73E7">
        <w:rPr>
          <w:rFonts w:hint="eastAsia"/>
          <w:sz w:val="24"/>
        </w:rPr>
        <w:t>对简单的工程实例进行几何组成分析</w:t>
      </w:r>
      <w:r>
        <w:rPr>
          <w:rFonts w:hint="eastAsia"/>
          <w:sz w:val="24"/>
        </w:rPr>
        <w:t>，</w:t>
      </w:r>
      <w:r w:rsidR="00B105D6">
        <w:rPr>
          <w:rFonts w:hint="eastAsia"/>
          <w:sz w:val="24"/>
        </w:rPr>
        <w:t>提升学生理论联系实践的能力；</w:t>
      </w:r>
    </w:p>
    <w:p w:rsidR="0052335C" w:rsidRPr="0052335C" w:rsidRDefault="0052335C" w:rsidP="0052335C">
      <w:pPr>
        <w:pStyle w:val="a3"/>
        <w:numPr>
          <w:ilvl w:val="0"/>
          <w:numId w:val="6"/>
        </w:numPr>
        <w:spacing w:line="360" w:lineRule="auto"/>
        <w:ind w:firstLineChars="0"/>
        <w:rPr>
          <w:sz w:val="24"/>
        </w:rPr>
      </w:pPr>
      <w:r>
        <w:rPr>
          <w:rFonts w:hint="eastAsia"/>
          <w:sz w:val="24"/>
        </w:rPr>
        <w:t>反复运用</w:t>
      </w:r>
      <w:r w:rsidR="001E08EC">
        <w:rPr>
          <w:rFonts w:hint="eastAsia"/>
          <w:sz w:val="24"/>
        </w:rPr>
        <w:t>常用的简化方法</w:t>
      </w:r>
      <w:r>
        <w:rPr>
          <w:rFonts w:hint="eastAsia"/>
          <w:sz w:val="24"/>
        </w:rPr>
        <w:t>，塑造与强化独特的分析思维</w:t>
      </w:r>
      <w:r w:rsidR="00EC1D1B">
        <w:rPr>
          <w:rFonts w:hint="eastAsia"/>
          <w:sz w:val="24"/>
        </w:rPr>
        <w:t>能力</w:t>
      </w:r>
      <w:r>
        <w:rPr>
          <w:rFonts w:hint="eastAsia"/>
          <w:sz w:val="24"/>
        </w:rPr>
        <w:t>。</w:t>
      </w:r>
    </w:p>
    <w:p w:rsidR="00B105D6" w:rsidRPr="00E678F1" w:rsidRDefault="00B105D6" w:rsidP="00B105D6">
      <w:pPr>
        <w:spacing w:line="360" w:lineRule="auto"/>
        <w:rPr>
          <w:b/>
          <w:sz w:val="24"/>
        </w:rPr>
      </w:pPr>
      <w:r>
        <w:rPr>
          <w:rFonts w:hint="eastAsia"/>
          <w:b/>
          <w:sz w:val="24"/>
        </w:rPr>
        <w:t>（三）</w:t>
      </w:r>
      <w:r w:rsidRPr="00E678F1">
        <w:rPr>
          <w:rFonts w:hint="eastAsia"/>
          <w:b/>
          <w:sz w:val="24"/>
        </w:rPr>
        <w:t>发展</w:t>
      </w:r>
      <w:r>
        <w:rPr>
          <w:rFonts w:hint="eastAsia"/>
          <w:b/>
          <w:sz w:val="24"/>
        </w:rPr>
        <w:t>提升</w:t>
      </w:r>
    </w:p>
    <w:p w:rsidR="00B105D6" w:rsidRDefault="00B105D6" w:rsidP="00B105D6">
      <w:pPr>
        <w:spacing w:line="360" w:lineRule="auto"/>
        <w:ind w:firstLine="465"/>
        <w:rPr>
          <w:sz w:val="24"/>
        </w:rPr>
      </w:pPr>
      <w:r>
        <w:rPr>
          <w:rFonts w:hint="eastAsia"/>
          <w:sz w:val="24"/>
        </w:rPr>
        <w:t>对于</w:t>
      </w:r>
      <w:r w:rsidR="002144B6">
        <w:rPr>
          <w:rFonts w:hint="eastAsia"/>
          <w:sz w:val="24"/>
        </w:rPr>
        <w:t>部分</w:t>
      </w:r>
      <w:r>
        <w:rPr>
          <w:rFonts w:hint="eastAsia"/>
          <w:sz w:val="24"/>
        </w:rPr>
        <w:t>基础知识扎实并有学习热情的学生，进一步引导其深入思考</w:t>
      </w:r>
      <w:r w:rsidR="00797BE9">
        <w:rPr>
          <w:rFonts w:hint="eastAsia"/>
          <w:sz w:val="24"/>
        </w:rPr>
        <w:t>并</w:t>
      </w:r>
      <w:r w:rsidR="002144B6">
        <w:rPr>
          <w:rFonts w:hint="eastAsia"/>
          <w:sz w:val="24"/>
        </w:rPr>
        <w:t>延伸扩展</w:t>
      </w:r>
      <w:r>
        <w:rPr>
          <w:rFonts w:hint="eastAsia"/>
          <w:sz w:val="24"/>
        </w:rPr>
        <w:t>。</w:t>
      </w:r>
    </w:p>
    <w:p w:rsidR="00B06242" w:rsidRPr="00C874A8" w:rsidRDefault="00B06242" w:rsidP="00B105D6">
      <w:pPr>
        <w:spacing w:line="360" w:lineRule="auto"/>
        <w:ind w:firstLine="465"/>
        <w:rPr>
          <w:sz w:val="24"/>
        </w:rPr>
      </w:pPr>
    </w:p>
    <w:p w:rsidR="00B105D6" w:rsidRPr="007E38D8" w:rsidRDefault="00B105D6" w:rsidP="007E38D8">
      <w:pPr>
        <w:pStyle w:val="11"/>
        <w:numPr>
          <w:ilvl w:val="0"/>
          <w:numId w:val="3"/>
        </w:numPr>
        <w:spacing w:line="360" w:lineRule="auto"/>
        <w:ind w:firstLineChars="0"/>
        <w:rPr>
          <w:b/>
          <w:sz w:val="24"/>
        </w:rPr>
      </w:pPr>
      <w:r>
        <w:rPr>
          <w:rFonts w:hint="eastAsia"/>
          <w:b/>
          <w:sz w:val="24"/>
        </w:rPr>
        <w:t>教学思想</w:t>
      </w:r>
    </w:p>
    <w:p w:rsidR="00D10E60" w:rsidRDefault="00D10E60" w:rsidP="00B105D6">
      <w:pPr>
        <w:spacing w:line="360" w:lineRule="auto"/>
        <w:ind w:firstLineChars="200" w:firstLine="480"/>
        <w:rPr>
          <w:sz w:val="24"/>
        </w:rPr>
      </w:pPr>
      <w:r>
        <w:rPr>
          <w:rFonts w:hint="eastAsia"/>
          <w:sz w:val="24"/>
        </w:rPr>
        <w:t>结构力学是水利类专业的一门核心基础课程，该课程具有基本概念多、计算方法多和与工程实践联系紧密的特点，学生学习起来</w:t>
      </w:r>
      <w:r w:rsidR="004E772C">
        <w:rPr>
          <w:rFonts w:hint="eastAsia"/>
          <w:sz w:val="24"/>
        </w:rPr>
        <w:t>往往</w:t>
      </w:r>
      <w:r>
        <w:rPr>
          <w:rFonts w:hint="eastAsia"/>
          <w:sz w:val="24"/>
        </w:rPr>
        <w:t>比较吃力。</w:t>
      </w:r>
      <w:r w:rsidR="004E772C">
        <w:rPr>
          <w:rFonts w:hint="eastAsia"/>
          <w:sz w:val="24"/>
        </w:rPr>
        <w:t>因此，系统总结与提炼其核心知识点，架构一种可以统一使用的学习方法或者解题方法，就显得尤为重要。</w:t>
      </w:r>
    </w:p>
    <w:p w:rsidR="004E772C" w:rsidRDefault="004E772C" w:rsidP="004E772C">
      <w:pPr>
        <w:pStyle w:val="a3"/>
        <w:numPr>
          <w:ilvl w:val="0"/>
          <w:numId w:val="10"/>
        </w:numPr>
        <w:spacing w:line="360" w:lineRule="auto"/>
        <w:ind w:firstLineChars="0"/>
        <w:rPr>
          <w:sz w:val="24"/>
        </w:rPr>
      </w:pPr>
      <w:r>
        <w:rPr>
          <w:rFonts w:hint="eastAsia"/>
          <w:sz w:val="24"/>
        </w:rPr>
        <w:t>架构思路。结构力学以杆件体系为主要研究对象，往往体系的</w:t>
      </w:r>
      <w:r w:rsidR="00302803">
        <w:rPr>
          <w:rFonts w:hint="eastAsia"/>
          <w:sz w:val="24"/>
        </w:rPr>
        <w:t>几何</w:t>
      </w:r>
      <w:r>
        <w:rPr>
          <w:rFonts w:hint="eastAsia"/>
          <w:sz w:val="24"/>
        </w:rPr>
        <w:t>形式复杂多变，通过深度概括基本问题，形成一条总线，凝聚每一类问题的核心环节，给学生架构一种思路，建立一种思想，架起问题出现到问题</w:t>
      </w:r>
      <w:r>
        <w:rPr>
          <w:rFonts w:hint="eastAsia"/>
          <w:sz w:val="24"/>
        </w:rPr>
        <w:lastRenderedPageBreak/>
        <w:t>解决的</w:t>
      </w:r>
      <w:r w:rsidR="008E54E9">
        <w:rPr>
          <w:rFonts w:hint="eastAsia"/>
          <w:sz w:val="24"/>
        </w:rPr>
        <w:t>一座桥梁</w:t>
      </w:r>
      <w:r>
        <w:rPr>
          <w:rFonts w:hint="eastAsia"/>
          <w:sz w:val="24"/>
        </w:rPr>
        <w:t>，起到引领的作用。</w:t>
      </w:r>
    </w:p>
    <w:p w:rsidR="00AF7C7F" w:rsidRPr="004E772C" w:rsidRDefault="00AF7C7F" w:rsidP="004E772C">
      <w:pPr>
        <w:pStyle w:val="a3"/>
        <w:numPr>
          <w:ilvl w:val="0"/>
          <w:numId w:val="10"/>
        </w:numPr>
        <w:spacing w:line="360" w:lineRule="auto"/>
        <w:ind w:firstLineChars="0"/>
        <w:rPr>
          <w:rFonts w:hint="eastAsia"/>
          <w:sz w:val="24"/>
        </w:rPr>
      </w:pPr>
      <w:r>
        <w:rPr>
          <w:rFonts w:hint="eastAsia"/>
          <w:sz w:val="24"/>
        </w:rPr>
        <w:t>应用分析。</w:t>
      </w:r>
      <w:r w:rsidR="00FD5250">
        <w:rPr>
          <w:rFonts w:hint="eastAsia"/>
          <w:sz w:val="24"/>
        </w:rPr>
        <w:t>对于实际工程中的建筑物、构筑物和其他结构，其支撑情况和内部杆件的相互联结方式种类较多</w:t>
      </w:r>
      <w:r w:rsidR="006E641B">
        <w:rPr>
          <w:rFonts w:hint="eastAsia"/>
          <w:sz w:val="24"/>
        </w:rPr>
        <w:t>，</w:t>
      </w:r>
      <w:r w:rsidR="00FD5250">
        <w:rPr>
          <w:rFonts w:hint="eastAsia"/>
          <w:sz w:val="24"/>
        </w:rPr>
        <w:t>通过</w:t>
      </w:r>
      <w:r w:rsidR="006E641B">
        <w:rPr>
          <w:rFonts w:hint="eastAsia"/>
          <w:sz w:val="24"/>
        </w:rPr>
        <w:t>对典型的平面杆件系统进行总结分类，运用架构的思路对提炼出的不同类型进行有条不紊的分析和总结</w:t>
      </w:r>
      <w:r w:rsidR="00FD5250">
        <w:rPr>
          <w:rFonts w:hint="eastAsia"/>
          <w:sz w:val="24"/>
        </w:rPr>
        <w:t>，是</w:t>
      </w:r>
      <w:r w:rsidR="008F7582">
        <w:rPr>
          <w:rFonts w:hint="eastAsia"/>
          <w:sz w:val="24"/>
        </w:rPr>
        <w:t>巩固</w:t>
      </w:r>
      <w:r w:rsidR="006B5F83">
        <w:rPr>
          <w:rFonts w:hint="eastAsia"/>
          <w:sz w:val="24"/>
        </w:rPr>
        <w:t>和理解</w:t>
      </w:r>
      <w:r w:rsidR="00FD5250">
        <w:rPr>
          <w:rFonts w:hint="eastAsia"/>
          <w:sz w:val="24"/>
        </w:rPr>
        <w:t>思路的关键</w:t>
      </w:r>
      <w:r w:rsidR="006E641B">
        <w:rPr>
          <w:rFonts w:hint="eastAsia"/>
          <w:sz w:val="24"/>
        </w:rPr>
        <w:t>。以结构力学第二章“几何组成分析”为例，问题的基本分析思路可以总结为三个步骤：（</w:t>
      </w:r>
      <w:r w:rsidR="006E641B">
        <w:rPr>
          <w:rFonts w:hint="eastAsia"/>
          <w:sz w:val="24"/>
        </w:rPr>
        <w:t>1</w:t>
      </w:r>
      <w:r w:rsidR="006E641B">
        <w:rPr>
          <w:rFonts w:hint="eastAsia"/>
          <w:sz w:val="24"/>
        </w:rPr>
        <w:t>）计算体系的自由度；（</w:t>
      </w:r>
      <w:r w:rsidR="006E641B">
        <w:rPr>
          <w:rFonts w:hint="eastAsia"/>
          <w:sz w:val="24"/>
        </w:rPr>
        <w:t>2</w:t>
      </w:r>
      <w:r w:rsidR="006E641B">
        <w:rPr>
          <w:rFonts w:hint="eastAsia"/>
          <w:sz w:val="24"/>
        </w:rPr>
        <w:t>）分析体系的几何组成；（</w:t>
      </w:r>
      <w:r w:rsidR="006E641B">
        <w:rPr>
          <w:rFonts w:hint="eastAsia"/>
          <w:sz w:val="24"/>
        </w:rPr>
        <w:t>3</w:t>
      </w:r>
      <w:r w:rsidR="006E641B">
        <w:rPr>
          <w:rFonts w:hint="eastAsia"/>
          <w:sz w:val="24"/>
        </w:rPr>
        <w:t>）给出分析的结论。这是一个基本原则，对于任何一类几何组成分析的问题基本适用。</w:t>
      </w:r>
    </w:p>
    <w:p w:rsidR="00B06242" w:rsidRDefault="00B06242" w:rsidP="00B105D6">
      <w:pPr>
        <w:pStyle w:val="11"/>
        <w:spacing w:line="360" w:lineRule="auto"/>
        <w:ind w:firstLineChars="0"/>
        <w:rPr>
          <w:sz w:val="24"/>
        </w:rPr>
      </w:pPr>
    </w:p>
    <w:p w:rsidR="00F4216D" w:rsidRDefault="00F4216D" w:rsidP="00F4216D">
      <w:pPr>
        <w:pStyle w:val="11"/>
        <w:numPr>
          <w:ilvl w:val="0"/>
          <w:numId w:val="3"/>
        </w:numPr>
        <w:spacing w:line="360" w:lineRule="auto"/>
        <w:ind w:firstLineChars="0"/>
        <w:rPr>
          <w:b/>
          <w:sz w:val="24"/>
        </w:rPr>
      </w:pPr>
      <w:r>
        <w:rPr>
          <w:rFonts w:hint="eastAsia"/>
          <w:b/>
          <w:sz w:val="24"/>
        </w:rPr>
        <w:t>教学分析（内容、重难点）</w:t>
      </w:r>
    </w:p>
    <w:p w:rsidR="00F4216D" w:rsidRPr="00BE5A4E" w:rsidRDefault="00F4216D" w:rsidP="00F4216D">
      <w:pPr>
        <w:spacing w:line="360" w:lineRule="auto"/>
        <w:rPr>
          <w:b/>
          <w:sz w:val="24"/>
        </w:rPr>
      </w:pPr>
      <w:r w:rsidRPr="00BE5A4E">
        <w:rPr>
          <w:rFonts w:hint="eastAsia"/>
          <w:b/>
          <w:sz w:val="24"/>
        </w:rPr>
        <w:t>（一）教学内容</w:t>
      </w:r>
      <w:r w:rsidRPr="00BE5A4E">
        <w:rPr>
          <w:rFonts w:hint="eastAsia"/>
          <w:b/>
          <w:sz w:val="24"/>
        </w:rPr>
        <w:t xml:space="preserve">                        </w:t>
      </w:r>
    </w:p>
    <w:p w:rsidR="001A4B2D" w:rsidRDefault="001A4B2D" w:rsidP="001A4B2D">
      <w:pPr>
        <w:spacing w:line="360" w:lineRule="auto"/>
        <w:ind w:firstLineChars="200" w:firstLine="420"/>
        <w:jc w:val="center"/>
        <w:rPr>
          <w:sz w:val="24"/>
        </w:rPr>
      </w:pPr>
      <w:r>
        <w:rPr>
          <w:noProof/>
        </w:rPr>
        <w:drawing>
          <wp:inline distT="0" distB="0" distL="0" distR="0" wp14:anchorId="77AB0EF8" wp14:editId="17B2BD85">
            <wp:extent cx="3657362" cy="17520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0401" cy="1796632"/>
                    </a:xfrm>
                    <a:prstGeom prst="rect">
                      <a:avLst/>
                    </a:prstGeom>
                  </pic:spPr>
                </pic:pic>
              </a:graphicData>
            </a:graphic>
          </wp:inline>
        </w:drawing>
      </w:r>
    </w:p>
    <w:p w:rsidR="00F4216D" w:rsidRPr="00BE5A4E" w:rsidRDefault="00F4216D" w:rsidP="00F4216D">
      <w:pPr>
        <w:spacing w:line="360" w:lineRule="auto"/>
        <w:rPr>
          <w:b/>
          <w:sz w:val="24"/>
        </w:rPr>
      </w:pPr>
      <w:r w:rsidRPr="00BE5A4E">
        <w:rPr>
          <w:rFonts w:hint="eastAsia"/>
          <w:b/>
          <w:sz w:val="24"/>
        </w:rPr>
        <w:t>（二）教学重难点</w:t>
      </w:r>
    </w:p>
    <w:p w:rsidR="00F4216D" w:rsidRDefault="00381D28" w:rsidP="00381D28">
      <w:pPr>
        <w:spacing w:line="360" w:lineRule="auto"/>
        <w:ind w:firstLineChars="200" w:firstLine="480"/>
        <w:rPr>
          <w:sz w:val="24"/>
        </w:rPr>
      </w:pPr>
      <w:r>
        <w:rPr>
          <w:rFonts w:hint="eastAsia"/>
          <w:sz w:val="24"/>
        </w:rPr>
        <w:t>教学重点：</w:t>
      </w:r>
      <w:r>
        <w:rPr>
          <w:rFonts w:hint="eastAsia"/>
          <w:sz w:val="24"/>
        </w:rPr>
        <w:t>1</w:t>
      </w:r>
      <w:r>
        <w:rPr>
          <w:sz w:val="24"/>
        </w:rPr>
        <w:t xml:space="preserve">. </w:t>
      </w:r>
      <w:r>
        <w:rPr>
          <w:rFonts w:hint="eastAsia"/>
          <w:sz w:val="24"/>
        </w:rPr>
        <w:t>铰接三角形规则的含义；</w:t>
      </w:r>
    </w:p>
    <w:p w:rsidR="00381D28" w:rsidRPr="00381D28" w:rsidRDefault="00381D28" w:rsidP="00381D28">
      <w:pPr>
        <w:spacing w:line="360" w:lineRule="auto"/>
        <w:ind w:firstLine="480"/>
        <w:rPr>
          <w:sz w:val="24"/>
        </w:rPr>
      </w:pPr>
      <w:r w:rsidRPr="00381D28">
        <w:rPr>
          <w:rFonts w:hint="eastAsia"/>
          <w:sz w:val="24"/>
        </w:rPr>
        <w:t xml:space="preserve">  </w:t>
      </w:r>
      <w:r>
        <w:rPr>
          <w:rFonts w:hint="eastAsia"/>
          <w:sz w:val="24"/>
        </w:rPr>
        <w:t xml:space="preserve">        2. </w:t>
      </w:r>
      <w:r w:rsidRPr="00381D28">
        <w:rPr>
          <w:rFonts w:hint="eastAsia"/>
          <w:sz w:val="24"/>
        </w:rPr>
        <w:t>两刚片规则的理解和运用；</w:t>
      </w:r>
    </w:p>
    <w:p w:rsidR="00381D28" w:rsidRPr="00381D28" w:rsidRDefault="00381D28" w:rsidP="00381D28">
      <w:pPr>
        <w:spacing w:line="360" w:lineRule="auto"/>
        <w:ind w:firstLine="480"/>
        <w:rPr>
          <w:sz w:val="24"/>
        </w:rPr>
      </w:pPr>
      <w:r w:rsidRPr="00381D28">
        <w:rPr>
          <w:rFonts w:hint="eastAsia"/>
          <w:sz w:val="24"/>
        </w:rPr>
        <w:t xml:space="preserve">  </w:t>
      </w:r>
      <w:r>
        <w:rPr>
          <w:rFonts w:hint="eastAsia"/>
          <w:sz w:val="24"/>
        </w:rPr>
        <w:t xml:space="preserve">        </w:t>
      </w:r>
      <w:r>
        <w:rPr>
          <w:sz w:val="24"/>
        </w:rPr>
        <w:t>3</w:t>
      </w:r>
      <w:r>
        <w:rPr>
          <w:rFonts w:hint="eastAsia"/>
          <w:sz w:val="24"/>
        </w:rPr>
        <w:t xml:space="preserve">. </w:t>
      </w:r>
      <w:r>
        <w:rPr>
          <w:rFonts w:hint="eastAsia"/>
          <w:sz w:val="24"/>
        </w:rPr>
        <w:t>三</w:t>
      </w:r>
      <w:r w:rsidRPr="00381D28">
        <w:rPr>
          <w:rFonts w:hint="eastAsia"/>
          <w:sz w:val="24"/>
        </w:rPr>
        <w:t>刚片规则的理解和运用；</w:t>
      </w:r>
    </w:p>
    <w:p w:rsidR="00381D28" w:rsidRDefault="00381D28" w:rsidP="00381D28">
      <w:pPr>
        <w:spacing w:line="360" w:lineRule="auto"/>
        <w:ind w:left="480"/>
        <w:rPr>
          <w:sz w:val="24"/>
        </w:rPr>
      </w:pPr>
      <w:r>
        <w:rPr>
          <w:rFonts w:hint="eastAsia"/>
          <w:sz w:val="24"/>
        </w:rPr>
        <w:t>教学难点：</w:t>
      </w:r>
      <w:r>
        <w:rPr>
          <w:rFonts w:hint="eastAsia"/>
          <w:sz w:val="24"/>
        </w:rPr>
        <w:t>1</w:t>
      </w:r>
      <w:r>
        <w:rPr>
          <w:sz w:val="24"/>
        </w:rPr>
        <w:t xml:space="preserve">. </w:t>
      </w:r>
      <w:r>
        <w:rPr>
          <w:rFonts w:hint="eastAsia"/>
          <w:sz w:val="24"/>
        </w:rPr>
        <w:t>运用铰接三角形规则的整体思路</w:t>
      </w:r>
    </w:p>
    <w:p w:rsidR="00B06242" w:rsidRDefault="00381D28" w:rsidP="0094649B">
      <w:pPr>
        <w:spacing w:line="360" w:lineRule="auto"/>
        <w:ind w:left="840"/>
        <w:rPr>
          <w:sz w:val="24"/>
        </w:rPr>
      </w:pPr>
      <w:r w:rsidRPr="00381D28">
        <w:rPr>
          <w:rFonts w:hint="eastAsia"/>
          <w:sz w:val="24"/>
        </w:rPr>
        <w:t xml:space="preserve">  </w:t>
      </w:r>
      <w:r>
        <w:rPr>
          <w:rFonts w:hint="eastAsia"/>
          <w:sz w:val="24"/>
        </w:rPr>
        <w:t xml:space="preserve">     2. </w:t>
      </w:r>
      <w:r>
        <w:rPr>
          <w:rFonts w:hint="eastAsia"/>
          <w:sz w:val="24"/>
        </w:rPr>
        <w:t>加减二元体规则的应用</w:t>
      </w:r>
    </w:p>
    <w:p w:rsidR="0094649B" w:rsidRDefault="0094649B" w:rsidP="0094649B">
      <w:pPr>
        <w:spacing w:line="360" w:lineRule="auto"/>
        <w:ind w:left="840"/>
        <w:rPr>
          <w:rFonts w:hint="eastAsia"/>
          <w:sz w:val="24"/>
        </w:rPr>
      </w:pPr>
    </w:p>
    <w:p w:rsidR="00F4216D" w:rsidRPr="00F5441E" w:rsidRDefault="00F4216D" w:rsidP="00F4216D">
      <w:pPr>
        <w:pStyle w:val="11"/>
        <w:spacing w:line="360" w:lineRule="auto"/>
        <w:ind w:firstLineChars="0" w:firstLine="0"/>
        <w:rPr>
          <w:b/>
          <w:sz w:val="24"/>
        </w:rPr>
      </w:pPr>
      <w:r>
        <w:rPr>
          <w:rFonts w:hint="eastAsia"/>
          <w:b/>
          <w:sz w:val="24"/>
        </w:rPr>
        <w:t>五</w:t>
      </w:r>
      <w:r w:rsidRPr="00F5441E">
        <w:rPr>
          <w:rFonts w:hint="eastAsia"/>
          <w:b/>
          <w:sz w:val="24"/>
        </w:rPr>
        <w:t>、学情分析</w:t>
      </w:r>
    </w:p>
    <w:p w:rsidR="00B105D6" w:rsidRDefault="00F4216D" w:rsidP="00F4216D">
      <w:pPr>
        <w:pStyle w:val="11"/>
        <w:spacing w:line="360" w:lineRule="auto"/>
        <w:ind w:firstLineChars="0" w:firstLine="480"/>
        <w:rPr>
          <w:sz w:val="24"/>
        </w:rPr>
      </w:pPr>
      <w:r>
        <w:rPr>
          <w:rFonts w:hint="eastAsia"/>
          <w:sz w:val="24"/>
        </w:rPr>
        <w:t>本课程的教学对象为四年制本科的大</w:t>
      </w:r>
      <w:r w:rsidR="00DD2333">
        <w:rPr>
          <w:rFonts w:hint="eastAsia"/>
          <w:sz w:val="24"/>
        </w:rPr>
        <w:t>三</w:t>
      </w:r>
      <w:r>
        <w:rPr>
          <w:rFonts w:hint="eastAsia"/>
          <w:sz w:val="24"/>
        </w:rPr>
        <w:t>学生，授课时间为秋冬学期。这个阶段的学生，</w:t>
      </w:r>
      <w:r w:rsidR="00DD2333">
        <w:rPr>
          <w:rFonts w:hint="eastAsia"/>
          <w:sz w:val="24"/>
        </w:rPr>
        <w:t>刚刚从海工大类划分到具体的一级学科，</w:t>
      </w:r>
      <w:r>
        <w:rPr>
          <w:rFonts w:hint="eastAsia"/>
          <w:sz w:val="24"/>
        </w:rPr>
        <w:t>掌握了一些基础的</w:t>
      </w:r>
      <w:r w:rsidR="00DD2333">
        <w:rPr>
          <w:rFonts w:hint="eastAsia"/>
          <w:sz w:val="24"/>
        </w:rPr>
        <w:t>力学知识</w:t>
      </w:r>
      <w:r>
        <w:rPr>
          <w:rFonts w:hint="eastAsia"/>
          <w:sz w:val="24"/>
        </w:rPr>
        <w:t>，但尚未形成</w:t>
      </w:r>
      <w:r w:rsidR="00DD2333">
        <w:rPr>
          <w:rFonts w:hint="eastAsia"/>
          <w:sz w:val="24"/>
        </w:rPr>
        <w:t>完整的水</w:t>
      </w:r>
      <w:r w:rsidR="00A9036B">
        <w:rPr>
          <w:rFonts w:hint="eastAsia"/>
          <w:sz w:val="24"/>
        </w:rPr>
        <w:t>工结构</w:t>
      </w:r>
      <w:r w:rsidR="00DD2333">
        <w:rPr>
          <w:rFonts w:hint="eastAsia"/>
          <w:sz w:val="24"/>
        </w:rPr>
        <w:t>力学分析计算的思维</w:t>
      </w:r>
      <w:r>
        <w:rPr>
          <w:rFonts w:hint="eastAsia"/>
          <w:sz w:val="24"/>
        </w:rPr>
        <w:t>，且欠缺理论联系实际所需的</w:t>
      </w:r>
      <w:r w:rsidR="00DD2333">
        <w:rPr>
          <w:rFonts w:hint="eastAsia"/>
          <w:sz w:val="24"/>
        </w:rPr>
        <w:t>工程经验和</w:t>
      </w:r>
      <w:r>
        <w:rPr>
          <w:rFonts w:hint="eastAsia"/>
          <w:sz w:val="24"/>
        </w:rPr>
        <w:t>社会经验。因此，课程的教授，重在以</w:t>
      </w:r>
      <w:r w:rsidRPr="00A9036B">
        <w:rPr>
          <w:rFonts w:hint="eastAsia"/>
          <w:sz w:val="24"/>
        </w:rPr>
        <w:t>贴近</w:t>
      </w:r>
      <w:r w:rsidR="00A9036B" w:rsidRPr="00A9036B">
        <w:rPr>
          <w:rFonts w:hint="eastAsia"/>
          <w:sz w:val="24"/>
        </w:rPr>
        <w:t>实际工程结构</w:t>
      </w:r>
      <w:r>
        <w:rPr>
          <w:rFonts w:hint="eastAsia"/>
          <w:sz w:val="24"/>
        </w:rPr>
        <w:t>，运用</w:t>
      </w:r>
      <w:r w:rsidR="00A9036B">
        <w:rPr>
          <w:rFonts w:hint="eastAsia"/>
          <w:sz w:val="24"/>
        </w:rPr>
        <w:t>所学的</w:t>
      </w:r>
      <w:r w:rsidR="00A9036B">
        <w:rPr>
          <w:rFonts w:hint="eastAsia"/>
          <w:sz w:val="24"/>
        </w:rPr>
        <w:lastRenderedPageBreak/>
        <w:t>力学分析和计算方法</w:t>
      </w:r>
      <w:r>
        <w:rPr>
          <w:rFonts w:hint="eastAsia"/>
          <w:sz w:val="24"/>
        </w:rPr>
        <w:t>，培养学生分析与</w:t>
      </w:r>
      <w:r w:rsidR="00A9036B">
        <w:rPr>
          <w:rFonts w:hint="eastAsia"/>
          <w:sz w:val="24"/>
        </w:rPr>
        <w:t>计算工程结构强度和刚度</w:t>
      </w:r>
      <w:r>
        <w:rPr>
          <w:rFonts w:hint="eastAsia"/>
          <w:sz w:val="24"/>
        </w:rPr>
        <w:t>的能力。</w:t>
      </w:r>
    </w:p>
    <w:p w:rsidR="00A9036B" w:rsidRDefault="00A9036B" w:rsidP="00F4216D">
      <w:pPr>
        <w:pStyle w:val="11"/>
        <w:spacing w:line="360" w:lineRule="auto"/>
        <w:ind w:firstLineChars="0" w:firstLine="480"/>
        <w:rPr>
          <w:sz w:val="24"/>
        </w:rPr>
      </w:pPr>
      <w:r>
        <w:rPr>
          <w:rFonts w:hint="eastAsia"/>
          <w:sz w:val="24"/>
        </w:rPr>
        <w:t>在目前信息爆炸的时代，网络上堆满了琳琅满目、参差不齐的各类资料和课件，其覆盖面广，但深度不够。单单通过网上自学的方式去学习结构力学，往往容易让学生陷入枯燥的学习氛围，致使学生丧失对课程的热情。</w:t>
      </w:r>
    </w:p>
    <w:p w:rsidR="009367FC" w:rsidRPr="009367FC" w:rsidRDefault="009367FC" w:rsidP="00F4216D">
      <w:pPr>
        <w:pStyle w:val="11"/>
        <w:spacing w:line="360" w:lineRule="auto"/>
        <w:ind w:firstLineChars="0" w:firstLine="480"/>
        <w:rPr>
          <w:rFonts w:hint="eastAsia"/>
          <w:sz w:val="24"/>
        </w:rPr>
      </w:pPr>
      <w:r>
        <w:rPr>
          <w:rFonts w:hint="eastAsia"/>
          <w:sz w:val="24"/>
        </w:rPr>
        <w:t>大多数学生学习该课程的动机都只是完成必修学分的要求，虽然知道该课程是一门重要的专业基础课，但并不了解其与实际工程的关联性。同时，学生最关注和感兴趣的多数是该课程考核方面的问题以及该课程在今后学习、考研和工作方面的作用。因此造成学生对这门课出现淡化和缺乏动力的趋势。</w:t>
      </w:r>
    </w:p>
    <w:p w:rsidR="00B06242" w:rsidRDefault="00B06242" w:rsidP="00F4216D">
      <w:pPr>
        <w:pStyle w:val="11"/>
        <w:spacing w:line="360" w:lineRule="auto"/>
        <w:ind w:firstLineChars="0" w:firstLine="480"/>
        <w:rPr>
          <w:sz w:val="24"/>
        </w:rPr>
      </w:pPr>
    </w:p>
    <w:p w:rsidR="00F4216D" w:rsidRDefault="00F4216D" w:rsidP="00F4216D">
      <w:pPr>
        <w:pStyle w:val="11"/>
        <w:numPr>
          <w:ilvl w:val="0"/>
          <w:numId w:val="9"/>
        </w:numPr>
        <w:spacing w:line="360" w:lineRule="auto"/>
        <w:ind w:firstLineChars="0"/>
        <w:rPr>
          <w:b/>
          <w:sz w:val="24"/>
        </w:rPr>
      </w:pPr>
      <w:r>
        <w:rPr>
          <w:rFonts w:hint="eastAsia"/>
          <w:b/>
          <w:sz w:val="24"/>
        </w:rPr>
        <w:t>教学方法</w:t>
      </w:r>
    </w:p>
    <w:p w:rsidR="0043514E" w:rsidRDefault="00F4216D" w:rsidP="00F4216D">
      <w:pPr>
        <w:spacing w:line="360" w:lineRule="auto"/>
        <w:ind w:firstLineChars="200" w:firstLine="482"/>
        <w:rPr>
          <w:sz w:val="24"/>
        </w:rPr>
      </w:pPr>
      <w:r w:rsidRPr="00EB2024">
        <w:rPr>
          <w:rFonts w:hint="eastAsia"/>
          <w:b/>
          <w:sz w:val="24"/>
        </w:rPr>
        <w:t>1</w:t>
      </w:r>
      <w:r w:rsidRPr="00EB2024">
        <w:rPr>
          <w:rFonts w:hint="eastAsia"/>
          <w:b/>
          <w:sz w:val="24"/>
        </w:rPr>
        <w:t>．</w:t>
      </w:r>
      <w:r w:rsidR="0043514E" w:rsidRPr="00EB2024">
        <w:rPr>
          <w:rFonts w:hint="eastAsia"/>
          <w:b/>
          <w:sz w:val="24"/>
        </w:rPr>
        <w:t>逻辑引导：</w:t>
      </w:r>
      <w:r w:rsidR="0043514E">
        <w:rPr>
          <w:rFonts w:hint="eastAsia"/>
          <w:sz w:val="24"/>
        </w:rPr>
        <w:t>借助实际工程背景，逐步引领学生思考结构力学这门课学习的主要内容，了解为什么要学，以及如何去学，将课本理论与实际工程实践相结合，培养学生对结构力学学习的主动性和积极性。</w:t>
      </w:r>
    </w:p>
    <w:p w:rsidR="00F4216D" w:rsidRDefault="00F4216D" w:rsidP="00F4216D">
      <w:pPr>
        <w:spacing w:line="360" w:lineRule="auto"/>
        <w:ind w:firstLineChars="200" w:firstLine="482"/>
        <w:rPr>
          <w:sz w:val="24"/>
        </w:rPr>
      </w:pPr>
      <w:r w:rsidRPr="00EB2024">
        <w:rPr>
          <w:rFonts w:hint="eastAsia"/>
          <w:b/>
          <w:sz w:val="24"/>
        </w:rPr>
        <w:t>2</w:t>
      </w:r>
      <w:r w:rsidRPr="00EB2024">
        <w:rPr>
          <w:rFonts w:hint="eastAsia"/>
          <w:b/>
          <w:sz w:val="24"/>
        </w:rPr>
        <w:t>．</w:t>
      </w:r>
      <w:r w:rsidR="0043514E" w:rsidRPr="00EB2024">
        <w:rPr>
          <w:rFonts w:hint="eastAsia"/>
          <w:b/>
          <w:sz w:val="24"/>
        </w:rPr>
        <w:t>启发思考：</w:t>
      </w:r>
      <w:r w:rsidR="00223DDB" w:rsidRPr="00223DDB">
        <w:rPr>
          <w:rFonts w:hint="eastAsia"/>
          <w:sz w:val="24"/>
        </w:rPr>
        <w:t>在课程的讲授</w:t>
      </w:r>
      <w:r w:rsidR="00223DDB">
        <w:rPr>
          <w:rFonts w:hint="eastAsia"/>
          <w:sz w:val="24"/>
        </w:rPr>
        <w:t>过程</w:t>
      </w:r>
      <w:r w:rsidR="00223DDB" w:rsidRPr="00223DDB">
        <w:rPr>
          <w:rFonts w:hint="eastAsia"/>
          <w:sz w:val="24"/>
        </w:rPr>
        <w:t>中，抛出一些延伸性和开放性问题，触发学生的主动思考能力，让被动的接受知识向主动思考和延伸发展方向转</w:t>
      </w:r>
      <w:r w:rsidR="00223DDB">
        <w:rPr>
          <w:rFonts w:hint="eastAsia"/>
          <w:sz w:val="24"/>
        </w:rPr>
        <w:t>化</w:t>
      </w:r>
      <w:r w:rsidR="00223DDB" w:rsidRPr="00223DDB">
        <w:rPr>
          <w:rFonts w:hint="eastAsia"/>
          <w:sz w:val="24"/>
        </w:rPr>
        <w:t>，</w:t>
      </w:r>
      <w:r w:rsidR="00223DDB">
        <w:rPr>
          <w:rFonts w:hint="eastAsia"/>
          <w:sz w:val="24"/>
        </w:rPr>
        <w:t>突出学生在课堂上的主体地位</w:t>
      </w:r>
      <w:r>
        <w:rPr>
          <w:rFonts w:hint="eastAsia"/>
          <w:sz w:val="24"/>
        </w:rPr>
        <w:t>。</w:t>
      </w:r>
    </w:p>
    <w:p w:rsidR="00F4216D" w:rsidRDefault="00F4216D" w:rsidP="00F4216D">
      <w:pPr>
        <w:spacing w:line="360" w:lineRule="auto"/>
        <w:ind w:firstLineChars="200" w:firstLine="480"/>
        <w:rPr>
          <w:sz w:val="24"/>
        </w:rPr>
      </w:pPr>
      <w:r>
        <w:rPr>
          <w:rFonts w:hint="eastAsia"/>
          <w:sz w:val="24"/>
        </w:rPr>
        <w:t>3</w:t>
      </w:r>
      <w:r>
        <w:rPr>
          <w:rFonts w:hint="eastAsia"/>
          <w:sz w:val="24"/>
        </w:rPr>
        <w:t>．</w:t>
      </w:r>
      <w:r w:rsidR="0043514E" w:rsidRPr="00986548">
        <w:rPr>
          <w:rFonts w:hint="eastAsia"/>
          <w:b/>
          <w:sz w:val="24"/>
        </w:rPr>
        <w:t>鼓励反馈：</w:t>
      </w:r>
      <w:r w:rsidR="00986548">
        <w:rPr>
          <w:rFonts w:hint="eastAsia"/>
          <w:sz w:val="24"/>
        </w:rPr>
        <w:t>通过增强互动，随时了解学生课堂上知识的接受和理解能力，鼓励学生积极回答问题，以一定密度提问，给成就感，给兴奋点，适时掌握情绪起落牵引学生思维步伐</w:t>
      </w:r>
      <w:r>
        <w:rPr>
          <w:rFonts w:hint="eastAsia"/>
          <w:sz w:val="24"/>
        </w:rPr>
        <w:t>。</w:t>
      </w:r>
    </w:p>
    <w:p w:rsidR="00F4216D" w:rsidRDefault="00F4216D" w:rsidP="00F542F6">
      <w:pPr>
        <w:pStyle w:val="11"/>
        <w:spacing w:line="360" w:lineRule="auto"/>
        <w:ind w:firstLineChars="0" w:firstLine="0"/>
        <w:rPr>
          <w:rFonts w:hint="eastAsia"/>
          <w:sz w:val="24"/>
        </w:rPr>
      </w:pPr>
    </w:p>
    <w:p w:rsidR="00F4216D" w:rsidRDefault="00F4216D" w:rsidP="00F4216D">
      <w:pPr>
        <w:pStyle w:val="11"/>
        <w:numPr>
          <w:ilvl w:val="0"/>
          <w:numId w:val="9"/>
        </w:numPr>
        <w:spacing w:line="360" w:lineRule="auto"/>
        <w:ind w:firstLineChars="0"/>
        <w:rPr>
          <w:b/>
          <w:sz w:val="24"/>
        </w:rPr>
      </w:pPr>
      <w:r>
        <w:rPr>
          <w:rFonts w:hint="eastAsia"/>
          <w:b/>
          <w:sz w:val="24"/>
        </w:rPr>
        <w:t>教学过程</w:t>
      </w:r>
    </w:p>
    <w:tbl>
      <w:tblPr>
        <w:tblStyle w:val="aa"/>
        <w:tblW w:w="8613" w:type="dxa"/>
        <w:tblLook w:val="04A0" w:firstRow="1" w:lastRow="0" w:firstColumn="1" w:lastColumn="0" w:noHBand="0" w:noVBand="1"/>
      </w:tblPr>
      <w:tblGrid>
        <w:gridCol w:w="1242"/>
        <w:gridCol w:w="3544"/>
        <w:gridCol w:w="2552"/>
        <w:gridCol w:w="1275"/>
      </w:tblGrid>
      <w:tr w:rsidR="00F4216D" w:rsidRPr="00831A5B" w:rsidTr="005577AC">
        <w:tc>
          <w:tcPr>
            <w:tcW w:w="1242" w:type="dxa"/>
          </w:tcPr>
          <w:p w:rsidR="00F4216D" w:rsidRPr="00831A5B" w:rsidRDefault="002430F5" w:rsidP="005577AC">
            <w:pPr>
              <w:spacing w:line="360" w:lineRule="auto"/>
              <w:jc w:val="center"/>
              <w:rPr>
                <w:b/>
                <w:sz w:val="24"/>
              </w:rPr>
            </w:pPr>
            <w:r>
              <w:rPr>
                <w:rFonts w:hint="eastAsia"/>
                <w:b/>
                <w:sz w:val="24"/>
              </w:rPr>
              <w:t>知识点</w:t>
            </w:r>
          </w:p>
        </w:tc>
        <w:tc>
          <w:tcPr>
            <w:tcW w:w="3544" w:type="dxa"/>
          </w:tcPr>
          <w:p w:rsidR="00F4216D" w:rsidRPr="00831A5B" w:rsidRDefault="002430F5" w:rsidP="005577AC">
            <w:pPr>
              <w:spacing w:line="360" w:lineRule="auto"/>
              <w:jc w:val="center"/>
              <w:rPr>
                <w:b/>
                <w:sz w:val="24"/>
              </w:rPr>
            </w:pPr>
            <w:r>
              <w:rPr>
                <w:rFonts w:hint="eastAsia"/>
                <w:b/>
                <w:sz w:val="24"/>
              </w:rPr>
              <w:t>教学方法</w:t>
            </w:r>
          </w:p>
        </w:tc>
        <w:tc>
          <w:tcPr>
            <w:tcW w:w="2552" w:type="dxa"/>
          </w:tcPr>
          <w:p w:rsidR="00F4216D" w:rsidRPr="00831A5B" w:rsidRDefault="002430F5" w:rsidP="005577AC">
            <w:pPr>
              <w:spacing w:line="360" w:lineRule="auto"/>
              <w:jc w:val="center"/>
              <w:rPr>
                <w:b/>
                <w:sz w:val="24"/>
              </w:rPr>
            </w:pPr>
            <w:r>
              <w:rPr>
                <w:rFonts w:hint="eastAsia"/>
                <w:b/>
                <w:sz w:val="24"/>
              </w:rPr>
              <w:t>兴奋点</w:t>
            </w:r>
          </w:p>
        </w:tc>
        <w:tc>
          <w:tcPr>
            <w:tcW w:w="1275" w:type="dxa"/>
          </w:tcPr>
          <w:p w:rsidR="00F4216D" w:rsidRPr="00831A5B" w:rsidRDefault="00F4216D" w:rsidP="005577AC">
            <w:pPr>
              <w:spacing w:line="360" w:lineRule="auto"/>
              <w:jc w:val="center"/>
              <w:rPr>
                <w:b/>
                <w:sz w:val="24"/>
              </w:rPr>
            </w:pPr>
            <w:r w:rsidRPr="00831A5B">
              <w:rPr>
                <w:rFonts w:hint="eastAsia"/>
                <w:b/>
                <w:sz w:val="24"/>
              </w:rPr>
              <w:t>教学时间</w:t>
            </w:r>
          </w:p>
        </w:tc>
      </w:tr>
      <w:tr w:rsidR="00F4216D" w:rsidTr="005577AC">
        <w:tc>
          <w:tcPr>
            <w:tcW w:w="1242" w:type="dxa"/>
          </w:tcPr>
          <w:p w:rsidR="00F4216D" w:rsidRPr="00D10B7D" w:rsidRDefault="00F4216D" w:rsidP="005577AC">
            <w:pPr>
              <w:rPr>
                <w:b/>
                <w:szCs w:val="21"/>
              </w:rPr>
            </w:pPr>
            <w:r w:rsidRPr="00D10B7D">
              <w:rPr>
                <w:rFonts w:hint="eastAsia"/>
                <w:b/>
                <w:szCs w:val="21"/>
              </w:rPr>
              <w:t>起：</w:t>
            </w:r>
          </w:p>
          <w:p w:rsidR="00F4216D" w:rsidRPr="00831A5B" w:rsidRDefault="00234C0A" w:rsidP="00A618D7">
            <w:pPr>
              <w:rPr>
                <w:rFonts w:hint="eastAsia"/>
                <w:szCs w:val="21"/>
              </w:rPr>
            </w:pPr>
            <w:r>
              <w:rPr>
                <w:rFonts w:hint="eastAsia"/>
                <w:szCs w:val="21"/>
              </w:rPr>
              <w:t>几何可变和不可变体系的定义：为什么要学？</w:t>
            </w:r>
          </w:p>
        </w:tc>
        <w:tc>
          <w:tcPr>
            <w:tcW w:w="3544" w:type="dxa"/>
          </w:tcPr>
          <w:p w:rsidR="00F4216D" w:rsidRDefault="00F4216D" w:rsidP="005577AC">
            <w:pPr>
              <w:rPr>
                <w:szCs w:val="21"/>
              </w:rPr>
            </w:pPr>
            <w:r>
              <w:rPr>
                <w:rFonts w:hint="eastAsia"/>
                <w:szCs w:val="21"/>
              </w:rPr>
              <w:t>1</w:t>
            </w:r>
            <w:r>
              <w:rPr>
                <w:rFonts w:hint="eastAsia"/>
                <w:szCs w:val="21"/>
              </w:rPr>
              <w:t>．</w:t>
            </w:r>
            <w:r w:rsidR="00A618D7">
              <w:rPr>
                <w:rFonts w:hint="eastAsia"/>
                <w:szCs w:val="21"/>
              </w:rPr>
              <w:t>通过引入实际工程中的工程结构，加深学生对背景的认识和了解</w:t>
            </w:r>
            <w:r w:rsidR="005577AC">
              <w:rPr>
                <w:rFonts w:hint="eastAsia"/>
                <w:szCs w:val="21"/>
              </w:rPr>
              <w:t>。</w:t>
            </w:r>
          </w:p>
          <w:p w:rsidR="00F4216D" w:rsidRPr="00831A5B" w:rsidRDefault="00F4216D" w:rsidP="005577AC">
            <w:pPr>
              <w:rPr>
                <w:szCs w:val="21"/>
              </w:rPr>
            </w:pPr>
            <w:r>
              <w:rPr>
                <w:rFonts w:hint="eastAsia"/>
                <w:szCs w:val="21"/>
              </w:rPr>
              <w:t>2</w:t>
            </w:r>
            <w:r w:rsidR="00A618D7">
              <w:rPr>
                <w:rFonts w:hint="eastAsia"/>
                <w:szCs w:val="21"/>
              </w:rPr>
              <w:t>．提出什么样的平面杆件系统能够用来作为工程结构的问题，引发学生的思考和兴趣</w:t>
            </w:r>
            <w:r w:rsidR="005577AC">
              <w:rPr>
                <w:rFonts w:hint="eastAsia"/>
                <w:szCs w:val="21"/>
              </w:rPr>
              <w:t>。</w:t>
            </w:r>
          </w:p>
        </w:tc>
        <w:tc>
          <w:tcPr>
            <w:tcW w:w="2552" w:type="dxa"/>
          </w:tcPr>
          <w:p w:rsidR="00F4216D" w:rsidRPr="00831A5B" w:rsidRDefault="00A618D7" w:rsidP="005577AC">
            <w:pPr>
              <w:rPr>
                <w:szCs w:val="21"/>
              </w:rPr>
            </w:pPr>
            <w:r>
              <w:rPr>
                <w:rFonts w:hint="eastAsia"/>
                <w:szCs w:val="21"/>
              </w:rPr>
              <w:t>用最直观</w:t>
            </w:r>
            <w:r w:rsidR="002435C6">
              <w:rPr>
                <w:rFonts w:hint="eastAsia"/>
                <w:szCs w:val="21"/>
              </w:rPr>
              <w:t>的，</w:t>
            </w:r>
            <w:r>
              <w:rPr>
                <w:rFonts w:hint="eastAsia"/>
                <w:szCs w:val="21"/>
              </w:rPr>
              <w:t>口语话的方式阐述严谨的科学问题</w:t>
            </w:r>
          </w:p>
        </w:tc>
        <w:tc>
          <w:tcPr>
            <w:tcW w:w="1275" w:type="dxa"/>
          </w:tcPr>
          <w:p w:rsidR="00F4216D" w:rsidRPr="00831A5B" w:rsidRDefault="00F4216D" w:rsidP="005577AC">
            <w:pPr>
              <w:ind w:firstLineChars="50" w:firstLine="105"/>
              <w:rPr>
                <w:szCs w:val="21"/>
              </w:rPr>
            </w:pPr>
            <w:r>
              <w:rPr>
                <w:rFonts w:hint="eastAsia"/>
                <w:szCs w:val="21"/>
              </w:rPr>
              <w:t>2</w:t>
            </w:r>
            <w:r>
              <w:rPr>
                <w:rFonts w:hint="eastAsia"/>
                <w:szCs w:val="21"/>
              </w:rPr>
              <w:t>分钟</w:t>
            </w:r>
          </w:p>
        </w:tc>
      </w:tr>
      <w:tr w:rsidR="00F4216D" w:rsidTr="005577AC">
        <w:tc>
          <w:tcPr>
            <w:tcW w:w="1242" w:type="dxa"/>
          </w:tcPr>
          <w:p w:rsidR="00F4216D" w:rsidRDefault="00F4216D" w:rsidP="005577AC">
            <w:pPr>
              <w:rPr>
                <w:b/>
                <w:szCs w:val="21"/>
              </w:rPr>
            </w:pPr>
            <w:r w:rsidRPr="00D10B7D">
              <w:rPr>
                <w:rFonts w:hint="eastAsia"/>
                <w:b/>
                <w:szCs w:val="21"/>
              </w:rPr>
              <w:t>承：</w:t>
            </w:r>
          </w:p>
          <w:p w:rsidR="00F4216D" w:rsidRPr="00831A5B" w:rsidRDefault="00234C0A" w:rsidP="00CF66FD">
            <w:pPr>
              <w:rPr>
                <w:szCs w:val="21"/>
              </w:rPr>
            </w:pPr>
            <w:r w:rsidRPr="00234C0A">
              <w:rPr>
                <w:rFonts w:hint="eastAsia"/>
                <w:szCs w:val="21"/>
              </w:rPr>
              <w:t>铰接三角形规则的定义</w:t>
            </w:r>
          </w:p>
        </w:tc>
        <w:tc>
          <w:tcPr>
            <w:tcW w:w="3544" w:type="dxa"/>
          </w:tcPr>
          <w:p w:rsidR="00F4216D" w:rsidRDefault="00F4216D" w:rsidP="005577AC">
            <w:pPr>
              <w:rPr>
                <w:szCs w:val="21"/>
              </w:rPr>
            </w:pPr>
            <w:r>
              <w:rPr>
                <w:rFonts w:hint="eastAsia"/>
                <w:szCs w:val="21"/>
              </w:rPr>
              <w:t>1</w:t>
            </w:r>
            <w:r>
              <w:rPr>
                <w:rFonts w:hint="eastAsia"/>
                <w:szCs w:val="21"/>
              </w:rPr>
              <w:t>．介绍</w:t>
            </w:r>
            <w:r w:rsidR="00CF66FD">
              <w:rPr>
                <w:rFonts w:hint="eastAsia"/>
                <w:szCs w:val="21"/>
              </w:rPr>
              <w:t>平面组成分析三个规则的具体内容</w:t>
            </w:r>
            <w:r w:rsidR="005577AC">
              <w:rPr>
                <w:rFonts w:hint="eastAsia"/>
                <w:szCs w:val="21"/>
              </w:rPr>
              <w:t>。</w:t>
            </w:r>
          </w:p>
          <w:p w:rsidR="00F4216D" w:rsidRDefault="00F4216D" w:rsidP="005577AC">
            <w:pPr>
              <w:rPr>
                <w:szCs w:val="21"/>
              </w:rPr>
            </w:pPr>
            <w:r>
              <w:rPr>
                <w:rFonts w:hint="eastAsia"/>
                <w:szCs w:val="21"/>
              </w:rPr>
              <w:t>2</w:t>
            </w:r>
            <w:r w:rsidR="00CF66FD">
              <w:rPr>
                <w:rFonts w:hint="eastAsia"/>
                <w:szCs w:val="21"/>
              </w:rPr>
              <w:t>．就典型体系几何形状，抛出问题，让学生思考并应用规则</w:t>
            </w:r>
            <w:r w:rsidR="005577AC">
              <w:rPr>
                <w:rFonts w:hint="eastAsia"/>
                <w:szCs w:val="21"/>
              </w:rPr>
              <w:t>。</w:t>
            </w:r>
          </w:p>
          <w:p w:rsidR="00F4216D" w:rsidRPr="00AC0901" w:rsidRDefault="00F4216D" w:rsidP="005577AC">
            <w:pPr>
              <w:rPr>
                <w:szCs w:val="21"/>
              </w:rPr>
            </w:pPr>
          </w:p>
        </w:tc>
        <w:tc>
          <w:tcPr>
            <w:tcW w:w="2552" w:type="dxa"/>
          </w:tcPr>
          <w:p w:rsidR="00F4216D" w:rsidRPr="00831A5B" w:rsidRDefault="00CF66FD" w:rsidP="005577AC">
            <w:pPr>
              <w:rPr>
                <w:rFonts w:hint="eastAsia"/>
                <w:szCs w:val="21"/>
              </w:rPr>
            </w:pPr>
            <w:r>
              <w:rPr>
                <w:rFonts w:hint="eastAsia"/>
                <w:szCs w:val="21"/>
              </w:rPr>
              <w:t>最简单、最丑的几何图形说明原理</w:t>
            </w:r>
          </w:p>
        </w:tc>
        <w:tc>
          <w:tcPr>
            <w:tcW w:w="1275" w:type="dxa"/>
          </w:tcPr>
          <w:p w:rsidR="00F4216D" w:rsidRPr="00831A5B" w:rsidRDefault="008B0F4F" w:rsidP="005577AC">
            <w:pPr>
              <w:ind w:firstLineChars="50" w:firstLine="105"/>
              <w:rPr>
                <w:szCs w:val="21"/>
              </w:rPr>
            </w:pPr>
            <w:r>
              <w:rPr>
                <w:szCs w:val="21"/>
              </w:rPr>
              <w:t>6</w:t>
            </w:r>
            <w:r w:rsidR="00F4216D">
              <w:rPr>
                <w:rFonts w:hint="eastAsia"/>
                <w:szCs w:val="21"/>
              </w:rPr>
              <w:t>分钟</w:t>
            </w:r>
          </w:p>
        </w:tc>
      </w:tr>
      <w:tr w:rsidR="00F4216D" w:rsidTr="005577AC">
        <w:tc>
          <w:tcPr>
            <w:tcW w:w="1242" w:type="dxa"/>
          </w:tcPr>
          <w:p w:rsidR="00F4216D" w:rsidRPr="00D10B7D" w:rsidRDefault="00F4216D" w:rsidP="005577AC">
            <w:pPr>
              <w:rPr>
                <w:b/>
                <w:szCs w:val="21"/>
              </w:rPr>
            </w:pPr>
            <w:r w:rsidRPr="00D10B7D">
              <w:rPr>
                <w:rFonts w:hint="eastAsia"/>
                <w:b/>
                <w:szCs w:val="21"/>
              </w:rPr>
              <w:lastRenderedPageBreak/>
              <w:t>转：</w:t>
            </w:r>
          </w:p>
          <w:p w:rsidR="00F4216D" w:rsidRPr="00831A5B" w:rsidRDefault="005577AC" w:rsidP="005577AC">
            <w:pPr>
              <w:rPr>
                <w:rFonts w:hint="eastAsia"/>
                <w:szCs w:val="21"/>
              </w:rPr>
            </w:pPr>
            <w:r>
              <w:rPr>
                <w:rFonts w:hint="eastAsia"/>
                <w:szCs w:val="21"/>
              </w:rPr>
              <w:t>典型例题讨论分析，并进行延伸</w:t>
            </w:r>
          </w:p>
        </w:tc>
        <w:tc>
          <w:tcPr>
            <w:tcW w:w="3544" w:type="dxa"/>
          </w:tcPr>
          <w:p w:rsidR="005577AC" w:rsidRDefault="00F4216D" w:rsidP="005577AC">
            <w:pPr>
              <w:rPr>
                <w:szCs w:val="21"/>
              </w:rPr>
            </w:pPr>
            <w:r>
              <w:rPr>
                <w:rFonts w:hint="eastAsia"/>
                <w:szCs w:val="21"/>
              </w:rPr>
              <w:t>1</w:t>
            </w:r>
            <w:r>
              <w:rPr>
                <w:rFonts w:hint="eastAsia"/>
                <w:szCs w:val="21"/>
              </w:rPr>
              <w:t>．借助</w:t>
            </w:r>
            <w:r w:rsidR="005577AC">
              <w:rPr>
                <w:rFonts w:hint="eastAsia"/>
                <w:szCs w:val="21"/>
              </w:rPr>
              <w:t>典型杆件体系</w:t>
            </w:r>
            <w:r>
              <w:rPr>
                <w:rFonts w:hint="eastAsia"/>
                <w:szCs w:val="21"/>
              </w:rPr>
              <w:t>，引导同学</w:t>
            </w:r>
            <w:r w:rsidR="005577AC">
              <w:rPr>
                <w:rFonts w:hint="eastAsia"/>
                <w:szCs w:val="21"/>
              </w:rPr>
              <w:t>进一步理解和应用铰接三角形的整体思路对问题的分析和求解。</w:t>
            </w:r>
          </w:p>
          <w:p w:rsidR="00F4216D" w:rsidRPr="00AC0901" w:rsidRDefault="00F4216D" w:rsidP="005577AC">
            <w:pPr>
              <w:rPr>
                <w:szCs w:val="21"/>
              </w:rPr>
            </w:pPr>
            <w:r>
              <w:rPr>
                <w:rFonts w:hint="eastAsia"/>
                <w:szCs w:val="21"/>
              </w:rPr>
              <w:t>2</w:t>
            </w:r>
            <w:r>
              <w:rPr>
                <w:rFonts w:hint="eastAsia"/>
                <w:szCs w:val="21"/>
              </w:rPr>
              <w:t>．</w:t>
            </w:r>
            <w:r w:rsidR="005577AC">
              <w:rPr>
                <w:rFonts w:hint="eastAsia"/>
                <w:szCs w:val="21"/>
              </w:rPr>
              <w:t>对较复杂的几何形状，借助刚片的定义，对问题进行简化分析。</w:t>
            </w:r>
          </w:p>
        </w:tc>
        <w:tc>
          <w:tcPr>
            <w:tcW w:w="2552" w:type="dxa"/>
          </w:tcPr>
          <w:p w:rsidR="00F4216D" w:rsidRPr="00831A5B" w:rsidRDefault="008C66B0" w:rsidP="005577AC">
            <w:pPr>
              <w:rPr>
                <w:rFonts w:hint="eastAsia"/>
                <w:szCs w:val="21"/>
              </w:rPr>
            </w:pPr>
            <w:r>
              <w:rPr>
                <w:rFonts w:hint="eastAsia"/>
                <w:szCs w:val="21"/>
              </w:rPr>
              <w:t>加强与学生的互动，抛出简单问题，</w:t>
            </w:r>
            <w:r w:rsidR="002435C6">
              <w:rPr>
                <w:rFonts w:hint="eastAsia"/>
                <w:szCs w:val="21"/>
              </w:rPr>
              <w:t>提升</w:t>
            </w:r>
            <w:r>
              <w:rPr>
                <w:rFonts w:hint="eastAsia"/>
                <w:szCs w:val="21"/>
              </w:rPr>
              <w:t>学生的成就感和积极性</w:t>
            </w:r>
            <w:r w:rsidR="00B411B6">
              <w:rPr>
                <w:rFonts w:hint="eastAsia"/>
                <w:szCs w:val="21"/>
              </w:rPr>
              <w:t>；同时通过语音语调的差别集中学生注意力</w:t>
            </w:r>
          </w:p>
        </w:tc>
        <w:tc>
          <w:tcPr>
            <w:tcW w:w="1275" w:type="dxa"/>
          </w:tcPr>
          <w:p w:rsidR="00F4216D" w:rsidRPr="00831A5B" w:rsidRDefault="00670D63" w:rsidP="005577AC">
            <w:pPr>
              <w:rPr>
                <w:szCs w:val="21"/>
              </w:rPr>
            </w:pPr>
            <w:r>
              <w:rPr>
                <w:szCs w:val="21"/>
              </w:rPr>
              <w:t>5</w:t>
            </w:r>
            <w:r w:rsidR="00F4216D">
              <w:rPr>
                <w:rFonts w:hint="eastAsia"/>
                <w:szCs w:val="21"/>
              </w:rPr>
              <w:t>分钟</w:t>
            </w:r>
          </w:p>
        </w:tc>
      </w:tr>
      <w:tr w:rsidR="00F4216D" w:rsidTr="005577AC">
        <w:tc>
          <w:tcPr>
            <w:tcW w:w="1242" w:type="dxa"/>
          </w:tcPr>
          <w:p w:rsidR="00F4216D" w:rsidRPr="00D10B7D" w:rsidRDefault="00F4216D" w:rsidP="005577AC">
            <w:pPr>
              <w:rPr>
                <w:b/>
                <w:szCs w:val="21"/>
              </w:rPr>
            </w:pPr>
            <w:r w:rsidRPr="00D10B7D">
              <w:rPr>
                <w:rFonts w:hint="eastAsia"/>
                <w:b/>
                <w:szCs w:val="21"/>
              </w:rPr>
              <w:t>合：</w:t>
            </w:r>
          </w:p>
          <w:p w:rsidR="00F4216D" w:rsidRDefault="00F4216D" w:rsidP="005577AC">
            <w:pPr>
              <w:rPr>
                <w:szCs w:val="21"/>
              </w:rPr>
            </w:pPr>
            <w:r>
              <w:rPr>
                <w:rFonts w:hint="eastAsia"/>
                <w:szCs w:val="21"/>
              </w:rPr>
              <w:t>总结回顾，</w:t>
            </w:r>
          </w:p>
          <w:p w:rsidR="00F4216D" w:rsidRPr="00831A5B" w:rsidRDefault="00F4216D" w:rsidP="005577AC">
            <w:pPr>
              <w:rPr>
                <w:szCs w:val="21"/>
              </w:rPr>
            </w:pPr>
            <w:r>
              <w:rPr>
                <w:rFonts w:hint="eastAsia"/>
                <w:szCs w:val="21"/>
              </w:rPr>
              <w:t>拓展延伸</w:t>
            </w:r>
          </w:p>
        </w:tc>
        <w:tc>
          <w:tcPr>
            <w:tcW w:w="3544" w:type="dxa"/>
          </w:tcPr>
          <w:p w:rsidR="00F4216D" w:rsidRDefault="00F4216D" w:rsidP="005577AC">
            <w:pPr>
              <w:rPr>
                <w:szCs w:val="21"/>
              </w:rPr>
            </w:pPr>
            <w:r>
              <w:rPr>
                <w:rFonts w:hint="eastAsia"/>
                <w:szCs w:val="21"/>
              </w:rPr>
              <w:t>1</w:t>
            </w:r>
            <w:r>
              <w:rPr>
                <w:rFonts w:hint="eastAsia"/>
                <w:szCs w:val="21"/>
              </w:rPr>
              <w:t>．总结本次课程的学习重点与难点。</w:t>
            </w:r>
          </w:p>
          <w:p w:rsidR="00F4216D" w:rsidRPr="00D10B7D" w:rsidRDefault="00F4216D" w:rsidP="005577AC">
            <w:pPr>
              <w:rPr>
                <w:szCs w:val="21"/>
              </w:rPr>
            </w:pPr>
            <w:r>
              <w:rPr>
                <w:rFonts w:hint="eastAsia"/>
                <w:szCs w:val="21"/>
              </w:rPr>
              <w:t>2</w:t>
            </w:r>
            <w:r>
              <w:rPr>
                <w:rFonts w:hint="eastAsia"/>
                <w:szCs w:val="21"/>
              </w:rPr>
              <w:t>．结合</w:t>
            </w:r>
            <w:r w:rsidR="00B411B6">
              <w:rPr>
                <w:rFonts w:hint="eastAsia"/>
                <w:szCs w:val="21"/>
              </w:rPr>
              <w:t>经典问题</w:t>
            </w:r>
            <w:r>
              <w:rPr>
                <w:rFonts w:hint="eastAsia"/>
                <w:szCs w:val="21"/>
              </w:rPr>
              <w:t>，布置课程作业，提示要点。</w:t>
            </w:r>
          </w:p>
        </w:tc>
        <w:tc>
          <w:tcPr>
            <w:tcW w:w="2552" w:type="dxa"/>
          </w:tcPr>
          <w:p w:rsidR="00F4216D" w:rsidRPr="00831A5B" w:rsidRDefault="00B411B6" w:rsidP="005577AC">
            <w:pPr>
              <w:rPr>
                <w:rFonts w:hint="eastAsia"/>
                <w:szCs w:val="21"/>
              </w:rPr>
            </w:pPr>
            <w:r>
              <w:rPr>
                <w:rFonts w:hint="eastAsia"/>
                <w:szCs w:val="21"/>
              </w:rPr>
              <w:t>从所学知识点出发，独立解决问题的能力</w:t>
            </w:r>
          </w:p>
        </w:tc>
        <w:tc>
          <w:tcPr>
            <w:tcW w:w="1275" w:type="dxa"/>
          </w:tcPr>
          <w:p w:rsidR="00F4216D" w:rsidRPr="00831A5B" w:rsidRDefault="00F4216D" w:rsidP="005577AC">
            <w:pPr>
              <w:rPr>
                <w:szCs w:val="21"/>
              </w:rPr>
            </w:pPr>
            <w:r>
              <w:rPr>
                <w:rFonts w:hint="eastAsia"/>
                <w:szCs w:val="21"/>
              </w:rPr>
              <w:t>2</w:t>
            </w:r>
            <w:r>
              <w:rPr>
                <w:rFonts w:hint="eastAsia"/>
                <w:szCs w:val="21"/>
              </w:rPr>
              <w:t>分钟</w:t>
            </w:r>
          </w:p>
        </w:tc>
      </w:tr>
    </w:tbl>
    <w:p w:rsidR="00F4216D" w:rsidRDefault="00F4216D" w:rsidP="00F4216D">
      <w:pPr>
        <w:pStyle w:val="11"/>
        <w:spacing w:line="360" w:lineRule="auto"/>
        <w:ind w:firstLineChars="0" w:firstLine="0"/>
        <w:rPr>
          <w:b/>
          <w:sz w:val="24"/>
        </w:rPr>
      </w:pPr>
    </w:p>
    <w:p w:rsidR="000C0D6E" w:rsidRDefault="00F5441E" w:rsidP="00785B13">
      <w:pPr>
        <w:pStyle w:val="11"/>
        <w:numPr>
          <w:ilvl w:val="0"/>
          <w:numId w:val="9"/>
        </w:numPr>
        <w:spacing w:line="360" w:lineRule="auto"/>
        <w:ind w:firstLineChars="0"/>
        <w:rPr>
          <w:b/>
          <w:sz w:val="24"/>
        </w:rPr>
      </w:pPr>
      <w:r w:rsidRPr="00F5441E">
        <w:rPr>
          <w:rFonts w:hint="eastAsia"/>
          <w:b/>
          <w:sz w:val="24"/>
        </w:rPr>
        <w:t>教材</w:t>
      </w:r>
      <w:r w:rsidR="005F1817">
        <w:rPr>
          <w:rFonts w:hint="eastAsia"/>
          <w:b/>
          <w:sz w:val="24"/>
        </w:rPr>
        <w:t>及</w:t>
      </w:r>
      <w:r w:rsidR="004957B0">
        <w:rPr>
          <w:rFonts w:hint="eastAsia"/>
          <w:b/>
          <w:sz w:val="24"/>
        </w:rPr>
        <w:t>参考文献</w:t>
      </w:r>
    </w:p>
    <w:p w:rsidR="00F5441E" w:rsidRDefault="00F4216D" w:rsidP="00016FEE">
      <w:pPr>
        <w:pStyle w:val="11"/>
        <w:spacing w:line="360" w:lineRule="auto"/>
        <w:ind w:firstLine="482"/>
        <w:rPr>
          <w:sz w:val="24"/>
        </w:rPr>
      </w:pPr>
      <w:r>
        <w:rPr>
          <w:rFonts w:hint="eastAsia"/>
          <w:b/>
          <w:sz w:val="24"/>
        </w:rPr>
        <w:t>【</w:t>
      </w:r>
      <w:r w:rsidR="004957B0" w:rsidRPr="00016FEE">
        <w:rPr>
          <w:rFonts w:hint="eastAsia"/>
          <w:b/>
          <w:sz w:val="24"/>
        </w:rPr>
        <w:t>教材</w:t>
      </w:r>
      <w:r>
        <w:rPr>
          <w:rFonts w:hint="eastAsia"/>
          <w:sz w:val="24"/>
        </w:rPr>
        <w:t>】</w:t>
      </w:r>
      <w:r w:rsidR="00327B49">
        <w:rPr>
          <w:rFonts w:hint="eastAsia"/>
          <w:sz w:val="24"/>
        </w:rPr>
        <w:t>龙驭球，包世华，袁驷</w:t>
      </w:r>
      <w:r w:rsidR="00F5441E">
        <w:rPr>
          <w:rFonts w:hint="eastAsia"/>
          <w:sz w:val="24"/>
        </w:rPr>
        <w:t>：《</w:t>
      </w:r>
      <w:r w:rsidR="00327B49">
        <w:rPr>
          <w:rFonts w:hint="eastAsia"/>
          <w:sz w:val="24"/>
        </w:rPr>
        <w:t>结构力学</w:t>
      </w:r>
      <w:r w:rsidR="00F5441E">
        <w:rPr>
          <w:rFonts w:hint="eastAsia"/>
          <w:sz w:val="24"/>
        </w:rPr>
        <w:t>》，</w:t>
      </w:r>
      <w:r w:rsidR="00327B49">
        <w:rPr>
          <w:rFonts w:hint="eastAsia"/>
          <w:sz w:val="24"/>
        </w:rPr>
        <w:t>高等教育</w:t>
      </w:r>
      <w:r w:rsidR="00F5441E">
        <w:rPr>
          <w:rFonts w:hint="eastAsia"/>
          <w:sz w:val="24"/>
        </w:rPr>
        <w:t>出版社</w:t>
      </w:r>
      <w:r w:rsidR="00F5441E">
        <w:rPr>
          <w:rFonts w:hint="eastAsia"/>
          <w:sz w:val="24"/>
        </w:rPr>
        <w:t>201</w:t>
      </w:r>
      <w:r w:rsidR="00327B49">
        <w:rPr>
          <w:sz w:val="24"/>
        </w:rPr>
        <w:t>8</w:t>
      </w:r>
      <w:r w:rsidR="00F5441E">
        <w:rPr>
          <w:rFonts w:hint="eastAsia"/>
          <w:sz w:val="24"/>
        </w:rPr>
        <w:t>年第</w:t>
      </w:r>
      <w:r w:rsidR="00327B49">
        <w:rPr>
          <w:sz w:val="24"/>
        </w:rPr>
        <w:t>4</w:t>
      </w:r>
      <w:r w:rsidR="00F5441E">
        <w:rPr>
          <w:rFonts w:hint="eastAsia"/>
          <w:sz w:val="24"/>
        </w:rPr>
        <w:t>版。</w:t>
      </w:r>
    </w:p>
    <w:p w:rsidR="00F5441E" w:rsidRDefault="00F4216D" w:rsidP="00F5441E">
      <w:pPr>
        <w:pStyle w:val="11"/>
        <w:spacing w:line="360" w:lineRule="auto"/>
        <w:ind w:firstLineChars="0" w:firstLine="465"/>
        <w:rPr>
          <w:sz w:val="24"/>
        </w:rPr>
      </w:pPr>
      <w:r>
        <w:rPr>
          <w:rFonts w:hint="eastAsia"/>
          <w:b/>
          <w:sz w:val="24"/>
        </w:rPr>
        <w:t>【</w:t>
      </w:r>
      <w:r w:rsidR="004957B0" w:rsidRPr="00016FEE">
        <w:rPr>
          <w:rFonts w:hint="eastAsia"/>
          <w:b/>
          <w:sz w:val="24"/>
        </w:rPr>
        <w:t>参考文献</w:t>
      </w:r>
      <w:r>
        <w:rPr>
          <w:rFonts w:hint="eastAsia"/>
          <w:sz w:val="24"/>
        </w:rPr>
        <w:t>】</w:t>
      </w:r>
    </w:p>
    <w:p w:rsidR="00016FEE" w:rsidRPr="004957B0" w:rsidRDefault="00327B49" w:rsidP="00016FEE">
      <w:pPr>
        <w:pStyle w:val="11"/>
        <w:numPr>
          <w:ilvl w:val="0"/>
          <w:numId w:val="7"/>
        </w:numPr>
        <w:spacing w:line="360" w:lineRule="auto"/>
        <w:ind w:firstLineChars="0"/>
        <w:rPr>
          <w:sz w:val="24"/>
        </w:rPr>
      </w:pPr>
      <w:r>
        <w:rPr>
          <w:rFonts w:hint="eastAsia"/>
          <w:sz w:val="24"/>
        </w:rPr>
        <w:t>朱慈勉，张伟平</w:t>
      </w:r>
      <w:r w:rsidR="00016FEE">
        <w:rPr>
          <w:rFonts w:hint="eastAsia"/>
          <w:sz w:val="24"/>
        </w:rPr>
        <w:t>主编：《</w:t>
      </w:r>
      <w:r>
        <w:rPr>
          <w:rFonts w:hint="eastAsia"/>
          <w:sz w:val="24"/>
        </w:rPr>
        <w:t>结构力学</w:t>
      </w:r>
      <w:r w:rsidR="00016FEE">
        <w:rPr>
          <w:rFonts w:hint="eastAsia"/>
          <w:sz w:val="24"/>
        </w:rPr>
        <w:t>》，</w:t>
      </w:r>
      <w:r>
        <w:rPr>
          <w:rFonts w:hint="eastAsia"/>
          <w:sz w:val="24"/>
        </w:rPr>
        <w:t>高等教育</w:t>
      </w:r>
      <w:r w:rsidR="00016FEE">
        <w:rPr>
          <w:rFonts w:hint="eastAsia"/>
          <w:sz w:val="24"/>
        </w:rPr>
        <w:t>出版社</w:t>
      </w:r>
      <w:r w:rsidR="00016FEE">
        <w:rPr>
          <w:rFonts w:hint="eastAsia"/>
          <w:sz w:val="24"/>
        </w:rPr>
        <w:t>2</w:t>
      </w:r>
      <w:r>
        <w:rPr>
          <w:sz w:val="24"/>
        </w:rPr>
        <w:t>016</w:t>
      </w:r>
      <w:r w:rsidR="00016FEE">
        <w:rPr>
          <w:rFonts w:hint="eastAsia"/>
          <w:sz w:val="24"/>
        </w:rPr>
        <w:t>年</w:t>
      </w:r>
      <w:r>
        <w:rPr>
          <w:rFonts w:hint="eastAsia"/>
          <w:sz w:val="24"/>
        </w:rPr>
        <w:t>第</w:t>
      </w:r>
      <w:r>
        <w:rPr>
          <w:rFonts w:hint="eastAsia"/>
          <w:sz w:val="24"/>
        </w:rPr>
        <w:t>3</w:t>
      </w:r>
      <w:r w:rsidR="00016FEE">
        <w:rPr>
          <w:rFonts w:hint="eastAsia"/>
          <w:sz w:val="24"/>
        </w:rPr>
        <w:t>版。</w:t>
      </w:r>
    </w:p>
    <w:p w:rsidR="004957B0" w:rsidRDefault="00327B49" w:rsidP="004957B0">
      <w:pPr>
        <w:pStyle w:val="11"/>
        <w:numPr>
          <w:ilvl w:val="0"/>
          <w:numId w:val="7"/>
        </w:numPr>
        <w:spacing w:line="360" w:lineRule="auto"/>
        <w:ind w:firstLineChars="0"/>
        <w:rPr>
          <w:sz w:val="24"/>
        </w:rPr>
      </w:pPr>
      <w:r>
        <w:rPr>
          <w:rFonts w:hint="eastAsia"/>
          <w:sz w:val="24"/>
        </w:rPr>
        <w:t>单建</w:t>
      </w:r>
      <w:r w:rsidR="004957B0">
        <w:rPr>
          <w:rFonts w:hint="eastAsia"/>
          <w:sz w:val="24"/>
        </w:rPr>
        <w:t>主编：《</w:t>
      </w:r>
      <w:r>
        <w:rPr>
          <w:rFonts w:hint="eastAsia"/>
          <w:sz w:val="24"/>
        </w:rPr>
        <w:t>趣味结构力学</w:t>
      </w:r>
      <w:r w:rsidR="004957B0">
        <w:rPr>
          <w:rFonts w:hint="eastAsia"/>
          <w:sz w:val="24"/>
        </w:rPr>
        <w:t>》，</w:t>
      </w:r>
      <w:r>
        <w:rPr>
          <w:rFonts w:hint="eastAsia"/>
          <w:sz w:val="24"/>
        </w:rPr>
        <w:t>高等教育</w:t>
      </w:r>
      <w:r w:rsidR="004957B0">
        <w:rPr>
          <w:rFonts w:hint="eastAsia"/>
          <w:sz w:val="24"/>
        </w:rPr>
        <w:t>出版社</w:t>
      </w:r>
      <w:r w:rsidR="004957B0">
        <w:rPr>
          <w:rFonts w:hint="eastAsia"/>
          <w:sz w:val="24"/>
        </w:rPr>
        <w:t>201</w:t>
      </w:r>
      <w:r>
        <w:rPr>
          <w:sz w:val="24"/>
        </w:rPr>
        <w:t>5</w:t>
      </w:r>
      <w:r w:rsidR="004957B0">
        <w:rPr>
          <w:rFonts w:hint="eastAsia"/>
          <w:sz w:val="24"/>
        </w:rPr>
        <w:t>年</w:t>
      </w:r>
      <w:r>
        <w:rPr>
          <w:rFonts w:hint="eastAsia"/>
          <w:sz w:val="24"/>
        </w:rPr>
        <w:t>第</w:t>
      </w:r>
      <w:r>
        <w:rPr>
          <w:rFonts w:hint="eastAsia"/>
          <w:sz w:val="24"/>
        </w:rPr>
        <w:t>2</w:t>
      </w:r>
      <w:r w:rsidR="004957B0">
        <w:rPr>
          <w:rFonts w:hint="eastAsia"/>
          <w:sz w:val="24"/>
        </w:rPr>
        <w:t>版。</w:t>
      </w:r>
    </w:p>
    <w:p w:rsidR="00B06242" w:rsidRPr="00C466A6" w:rsidRDefault="00B06242" w:rsidP="00B06242">
      <w:pPr>
        <w:pStyle w:val="a3"/>
        <w:spacing w:line="360" w:lineRule="auto"/>
        <w:ind w:left="840" w:firstLineChars="0" w:firstLine="0"/>
        <w:rPr>
          <w:sz w:val="24"/>
        </w:rPr>
      </w:pPr>
    </w:p>
    <w:p w:rsidR="005D621A" w:rsidRPr="00327B49" w:rsidRDefault="005D621A" w:rsidP="00327B49">
      <w:pPr>
        <w:spacing w:line="360" w:lineRule="auto"/>
        <w:rPr>
          <w:sz w:val="24"/>
        </w:rPr>
      </w:pPr>
    </w:p>
    <w:sectPr w:rsidR="005D621A" w:rsidRPr="00327B49" w:rsidSect="005D7861">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B6" w:rsidRDefault="00A255B6" w:rsidP="00E678F1">
      <w:r>
        <w:separator/>
      </w:r>
    </w:p>
  </w:endnote>
  <w:endnote w:type="continuationSeparator" w:id="0">
    <w:p w:rsidR="00A255B6" w:rsidRDefault="00A255B6" w:rsidP="00E6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05"/>
      <w:docPartObj>
        <w:docPartGallery w:val="Page Numbers (Bottom of Page)"/>
        <w:docPartUnique/>
      </w:docPartObj>
    </w:sdtPr>
    <w:sdtContent>
      <w:p w:rsidR="005577AC" w:rsidRDefault="005577AC">
        <w:pPr>
          <w:pStyle w:val="a6"/>
          <w:jc w:val="center"/>
        </w:pPr>
        <w:r>
          <w:fldChar w:fldCharType="begin"/>
        </w:r>
        <w:r>
          <w:instrText xml:space="preserve"> PAGE   \* MERGEFORMAT </w:instrText>
        </w:r>
        <w:r>
          <w:fldChar w:fldCharType="separate"/>
        </w:r>
        <w:r w:rsidR="00A14831" w:rsidRPr="00A14831">
          <w:rPr>
            <w:noProof/>
            <w:lang w:val="zh-CN"/>
          </w:rPr>
          <w:t>2</w:t>
        </w:r>
        <w:r>
          <w:rPr>
            <w:noProof/>
            <w:lang w:val="zh-CN"/>
          </w:rPr>
          <w:fldChar w:fldCharType="end"/>
        </w:r>
      </w:p>
    </w:sdtContent>
  </w:sdt>
  <w:p w:rsidR="005577AC" w:rsidRDefault="005577A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B6" w:rsidRDefault="00A255B6" w:rsidP="00E678F1">
      <w:r>
        <w:separator/>
      </w:r>
    </w:p>
  </w:footnote>
  <w:footnote w:type="continuationSeparator" w:id="0">
    <w:p w:rsidR="00A255B6" w:rsidRDefault="00A255B6" w:rsidP="00E67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82C"/>
    <w:multiLevelType w:val="hybridMultilevel"/>
    <w:tmpl w:val="02B40214"/>
    <w:lvl w:ilvl="0" w:tplc="17B85AD4">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1F33DA"/>
    <w:multiLevelType w:val="hybridMultilevel"/>
    <w:tmpl w:val="FAF29DE8"/>
    <w:lvl w:ilvl="0" w:tplc="04090003">
      <w:start w:val="1"/>
      <w:numFmt w:val="bullet"/>
      <w:lvlText w:val=""/>
      <w:lvlJc w:val="left"/>
      <w:pPr>
        <w:ind w:left="420" w:hanging="420"/>
      </w:pPr>
      <w:rPr>
        <w:rFonts w:ascii="Wingdings" w:hAnsi="Wingdings" w:cs="Times New Roman" w:hint="default"/>
      </w:rPr>
    </w:lvl>
    <w:lvl w:ilvl="1" w:tplc="04090003">
      <w:start w:val="1"/>
      <w:numFmt w:val="bullet"/>
      <w:lvlText w:val=""/>
      <w:lvlJc w:val="left"/>
      <w:pPr>
        <w:ind w:left="840" w:hanging="420"/>
      </w:pPr>
      <w:rPr>
        <w:rFonts w:ascii="Wingdings" w:hAnsi="Wingdings" w:cs="Times New Roman" w:hint="default"/>
      </w:rPr>
    </w:lvl>
    <w:lvl w:ilvl="2" w:tplc="04090005">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3">
      <w:start w:val="1"/>
      <w:numFmt w:val="bullet"/>
      <w:lvlText w:val=""/>
      <w:lvlJc w:val="left"/>
      <w:pPr>
        <w:ind w:left="2100" w:hanging="420"/>
      </w:pPr>
      <w:rPr>
        <w:rFonts w:ascii="Wingdings" w:hAnsi="Wingdings" w:cs="Times New Roman" w:hint="default"/>
      </w:rPr>
    </w:lvl>
    <w:lvl w:ilvl="5" w:tplc="04090005">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3">
      <w:start w:val="1"/>
      <w:numFmt w:val="bullet"/>
      <w:lvlText w:val=""/>
      <w:lvlJc w:val="left"/>
      <w:pPr>
        <w:ind w:left="3360" w:hanging="420"/>
      </w:pPr>
      <w:rPr>
        <w:rFonts w:ascii="Wingdings" w:hAnsi="Wingdings" w:cs="Times New Roman" w:hint="default"/>
      </w:rPr>
    </w:lvl>
    <w:lvl w:ilvl="8" w:tplc="04090005">
      <w:start w:val="1"/>
      <w:numFmt w:val="bullet"/>
      <w:lvlText w:val=""/>
      <w:lvlJc w:val="left"/>
      <w:pPr>
        <w:ind w:left="3780" w:hanging="420"/>
      </w:pPr>
      <w:rPr>
        <w:rFonts w:ascii="Wingdings" w:hAnsi="Wingdings" w:cs="Times New Roman" w:hint="default"/>
      </w:rPr>
    </w:lvl>
  </w:abstractNum>
  <w:abstractNum w:abstractNumId="2" w15:restartNumberingAfterBreak="0">
    <w:nsid w:val="16685511"/>
    <w:multiLevelType w:val="hybridMultilevel"/>
    <w:tmpl w:val="39B4318A"/>
    <w:lvl w:ilvl="0" w:tplc="F1F844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FD65802"/>
    <w:multiLevelType w:val="hybridMultilevel"/>
    <w:tmpl w:val="AD24DEDC"/>
    <w:lvl w:ilvl="0" w:tplc="30C8CA54">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33D53D1F"/>
    <w:multiLevelType w:val="hybridMultilevel"/>
    <w:tmpl w:val="BBA07B80"/>
    <w:lvl w:ilvl="0" w:tplc="B738896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FA426C0"/>
    <w:multiLevelType w:val="hybridMultilevel"/>
    <w:tmpl w:val="989E83D6"/>
    <w:lvl w:ilvl="0" w:tplc="73D64E7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15:restartNumberingAfterBreak="0">
    <w:nsid w:val="42FB6A5D"/>
    <w:multiLevelType w:val="hybridMultilevel"/>
    <w:tmpl w:val="F9FE331A"/>
    <w:lvl w:ilvl="0" w:tplc="B1E07DD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7E61400"/>
    <w:multiLevelType w:val="hybridMultilevel"/>
    <w:tmpl w:val="D89C56B0"/>
    <w:lvl w:ilvl="0" w:tplc="3FD685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8407EE0"/>
    <w:multiLevelType w:val="hybridMultilevel"/>
    <w:tmpl w:val="28ACD300"/>
    <w:lvl w:ilvl="0" w:tplc="080AAA8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8665B8C"/>
    <w:multiLevelType w:val="hybridMultilevel"/>
    <w:tmpl w:val="866A2F44"/>
    <w:lvl w:ilvl="0" w:tplc="B41285E8">
      <w:start w:val="4"/>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2E5B61"/>
    <w:multiLevelType w:val="hybridMultilevel"/>
    <w:tmpl w:val="48B6FEEA"/>
    <w:lvl w:ilvl="0" w:tplc="C8421BC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10"/>
  </w:num>
  <w:num w:numId="4">
    <w:abstractNumId w:val="9"/>
  </w:num>
  <w:num w:numId="5">
    <w:abstractNumId w:val="7"/>
  </w:num>
  <w:num w:numId="6">
    <w:abstractNumId w:val="3"/>
  </w:num>
  <w:num w:numId="7">
    <w:abstractNumId w:val="5"/>
  </w:num>
  <w:num w:numId="8">
    <w:abstractNumId w:val="2"/>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7C0"/>
    <w:rsid w:val="00016FEE"/>
    <w:rsid w:val="00064E40"/>
    <w:rsid w:val="0006566C"/>
    <w:rsid w:val="0007204D"/>
    <w:rsid w:val="000738EE"/>
    <w:rsid w:val="000B3F3A"/>
    <w:rsid w:val="000C0D6E"/>
    <w:rsid w:val="000D46AE"/>
    <w:rsid w:val="000F1418"/>
    <w:rsid w:val="000F19BC"/>
    <w:rsid w:val="001A1F15"/>
    <w:rsid w:val="001A4B2D"/>
    <w:rsid w:val="001C2EE8"/>
    <w:rsid w:val="001E08EC"/>
    <w:rsid w:val="00212ECB"/>
    <w:rsid w:val="002144B6"/>
    <w:rsid w:val="00223DDB"/>
    <w:rsid w:val="00227379"/>
    <w:rsid w:val="00234C0A"/>
    <w:rsid w:val="00241E4B"/>
    <w:rsid w:val="002430F5"/>
    <w:rsid w:val="002435C6"/>
    <w:rsid w:val="00252A77"/>
    <w:rsid w:val="00263CFD"/>
    <w:rsid w:val="00282298"/>
    <w:rsid w:val="002924CA"/>
    <w:rsid w:val="002C017A"/>
    <w:rsid w:val="002C3138"/>
    <w:rsid w:val="00302803"/>
    <w:rsid w:val="00327B49"/>
    <w:rsid w:val="00353333"/>
    <w:rsid w:val="00374880"/>
    <w:rsid w:val="00381D28"/>
    <w:rsid w:val="003A5CD4"/>
    <w:rsid w:val="003C73E7"/>
    <w:rsid w:val="004228A7"/>
    <w:rsid w:val="0043514E"/>
    <w:rsid w:val="004571F9"/>
    <w:rsid w:val="00462D9C"/>
    <w:rsid w:val="00471FD4"/>
    <w:rsid w:val="004957B0"/>
    <w:rsid w:val="004E772C"/>
    <w:rsid w:val="0052335C"/>
    <w:rsid w:val="005577AC"/>
    <w:rsid w:val="00574185"/>
    <w:rsid w:val="00597FC7"/>
    <w:rsid w:val="005A011A"/>
    <w:rsid w:val="005D621A"/>
    <w:rsid w:val="005D7861"/>
    <w:rsid w:val="005F1817"/>
    <w:rsid w:val="00604B94"/>
    <w:rsid w:val="00617348"/>
    <w:rsid w:val="00620C0B"/>
    <w:rsid w:val="00667639"/>
    <w:rsid w:val="00670D63"/>
    <w:rsid w:val="0069244F"/>
    <w:rsid w:val="006B4440"/>
    <w:rsid w:val="006B5F83"/>
    <w:rsid w:val="006E641B"/>
    <w:rsid w:val="00785B13"/>
    <w:rsid w:val="00797BE9"/>
    <w:rsid w:val="007C62A3"/>
    <w:rsid w:val="007E38D8"/>
    <w:rsid w:val="007F0AD4"/>
    <w:rsid w:val="008108DA"/>
    <w:rsid w:val="00831A5B"/>
    <w:rsid w:val="00860763"/>
    <w:rsid w:val="008B0F4F"/>
    <w:rsid w:val="008C204F"/>
    <w:rsid w:val="008C66B0"/>
    <w:rsid w:val="008E54E9"/>
    <w:rsid w:val="008F340E"/>
    <w:rsid w:val="008F7582"/>
    <w:rsid w:val="009367FC"/>
    <w:rsid w:val="00941E3A"/>
    <w:rsid w:val="0094649B"/>
    <w:rsid w:val="009638A0"/>
    <w:rsid w:val="00965EDE"/>
    <w:rsid w:val="00986548"/>
    <w:rsid w:val="009C1327"/>
    <w:rsid w:val="009C4A9A"/>
    <w:rsid w:val="009D5C74"/>
    <w:rsid w:val="00A14831"/>
    <w:rsid w:val="00A255B6"/>
    <w:rsid w:val="00A27235"/>
    <w:rsid w:val="00A367C0"/>
    <w:rsid w:val="00A618D7"/>
    <w:rsid w:val="00A61C03"/>
    <w:rsid w:val="00A849B2"/>
    <w:rsid w:val="00A9036B"/>
    <w:rsid w:val="00AC0901"/>
    <w:rsid w:val="00AC2716"/>
    <w:rsid w:val="00AC600E"/>
    <w:rsid w:val="00AF68EA"/>
    <w:rsid w:val="00AF7C7F"/>
    <w:rsid w:val="00B06242"/>
    <w:rsid w:val="00B10325"/>
    <w:rsid w:val="00B105D6"/>
    <w:rsid w:val="00B15AA2"/>
    <w:rsid w:val="00B411B6"/>
    <w:rsid w:val="00B64DCD"/>
    <w:rsid w:val="00B73981"/>
    <w:rsid w:val="00B779C7"/>
    <w:rsid w:val="00BE25BA"/>
    <w:rsid w:val="00BE5A4E"/>
    <w:rsid w:val="00C02EDC"/>
    <w:rsid w:val="00C04082"/>
    <w:rsid w:val="00C3474B"/>
    <w:rsid w:val="00C466A6"/>
    <w:rsid w:val="00C8652C"/>
    <w:rsid w:val="00C874A8"/>
    <w:rsid w:val="00CF66FD"/>
    <w:rsid w:val="00D048C4"/>
    <w:rsid w:val="00D10B7D"/>
    <w:rsid w:val="00D10E60"/>
    <w:rsid w:val="00D22398"/>
    <w:rsid w:val="00D3780D"/>
    <w:rsid w:val="00D52880"/>
    <w:rsid w:val="00DD2333"/>
    <w:rsid w:val="00E234D5"/>
    <w:rsid w:val="00E678F1"/>
    <w:rsid w:val="00E679DE"/>
    <w:rsid w:val="00E92199"/>
    <w:rsid w:val="00EB2024"/>
    <w:rsid w:val="00EC1D1B"/>
    <w:rsid w:val="00EE1160"/>
    <w:rsid w:val="00F4216D"/>
    <w:rsid w:val="00F542F6"/>
    <w:rsid w:val="00F5441E"/>
    <w:rsid w:val="00FB2DE8"/>
    <w:rsid w:val="00FB56F0"/>
    <w:rsid w:val="00FD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E749"/>
  <w15:docId w15:val="{C4BC835A-3F7E-41A1-9979-75C4F005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C0"/>
    <w:pPr>
      <w:widowControl w:val="0"/>
      <w:jc w:val="both"/>
    </w:pPr>
    <w:rPr>
      <w:kern w:val="2"/>
      <w:sz w:val="21"/>
      <w:szCs w:val="24"/>
    </w:rPr>
  </w:style>
  <w:style w:type="paragraph" w:styleId="1">
    <w:name w:val="heading 1"/>
    <w:basedOn w:val="a"/>
    <w:next w:val="a"/>
    <w:link w:val="10"/>
    <w:qFormat/>
    <w:rsid w:val="00D3780D"/>
    <w:pPr>
      <w:keepNext/>
      <w:keepLines/>
      <w:spacing w:before="340" w:after="330" w:line="578" w:lineRule="auto"/>
      <w:outlineLvl w:val="0"/>
    </w:pPr>
    <w:rPr>
      <w:b/>
      <w:bCs/>
      <w:kern w:val="44"/>
      <w:sz w:val="44"/>
      <w:szCs w:val="44"/>
    </w:rPr>
  </w:style>
  <w:style w:type="paragraph" w:styleId="2">
    <w:name w:val="heading 2"/>
    <w:basedOn w:val="a"/>
    <w:next w:val="a"/>
    <w:link w:val="20"/>
    <w:qFormat/>
    <w:rsid w:val="00D3780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3780D"/>
    <w:pPr>
      <w:keepNext/>
      <w:keepLines/>
      <w:spacing w:before="260" w:after="260" w:line="416" w:lineRule="auto"/>
      <w:outlineLvl w:val="2"/>
    </w:pPr>
    <w:rPr>
      <w:b/>
      <w:bCs/>
      <w:sz w:val="32"/>
      <w:szCs w:val="32"/>
    </w:rPr>
  </w:style>
  <w:style w:type="paragraph" w:styleId="4">
    <w:name w:val="heading 4"/>
    <w:basedOn w:val="a"/>
    <w:next w:val="a"/>
    <w:link w:val="40"/>
    <w:qFormat/>
    <w:rsid w:val="00D3780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D378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780D"/>
    <w:rPr>
      <w:rFonts w:ascii="宋体" w:hAnsi="宋体" w:cs="宋体"/>
      <w:b/>
      <w:bCs/>
      <w:kern w:val="44"/>
      <w:sz w:val="44"/>
      <w:szCs w:val="44"/>
    </w:rPr>
  </w:style>
  <w:style w:type="character" w:customStyle="1" w:styleId="20">
    <w:name w:val="标题 2 字符"/>
    <w:basedOn w:val="a0"/>
    <w:link w:val="2"/>
    <w:rsid w:val="00D3780D"/>
    <w:rPr>
      <w:rFonts w:ascii="Arial" w:eastAsia="黑体" w:hAnsi="Arial" w:cs="宋体"/>
      <w:b/>
      <w:bCs/>
      <w:sz w:val="32"/>
      <w:szCs w:val="32"/>
    </w:rPr>
  </w:style>
  <w:style w:type="character" w:customStyle="1" w:styleId="30">
    <w:name w:val="标题 3 字符"/>
    <w:basedOn w:val="a0"/>
    <w:link w:val="3"/>
    <w:rsid w:val="00D3780D"/>
    <w:rPr>
      <w:rFonts w:ascii="宋体" w:hAnsi="宋体" w:cs="宋体"/>
      <w:b/>
      <w:bCs/>
      <w:sz w:val="32"/>
      <w:szCs w:val="32"/>
    </w:rPr>
  </w:style>
  <w:style w:type="character" w:customStyle="1" w:styleId="40">
    <w:name w:val="标题 4 字符"/>
    <w:basedOn w:val="a0"/>
    <w:link w:val="4"/>
    <w:rsid w:val="00D3780D"/>
    <w:rPr>
      <w:rFonts w:ascii="Arial" w:eastAsia="黑体" w:hAnsi="Arial" w:cs="宋体"/>
      <w:b/>
      <w:bCs/>
      <w:sz w:val="28"/>
      <w:szCs w:val="28"/>
    </w:rPr>
  </w:style>
  <w:style w:type="character" w:customStyle="1" w:styleId="50">
    <w:name w:val="标题 5 字符"/>
    <w:basedOn w:val="a0"/>
    <w:link w:val="5"/>
    <w:rsid w:val="00D3780D"/>
    <w:rPr>
      <w:rFonts w:ascii="宋体" w:hAnsi="宋体" w:cs="宋体"/>
      <w:b/>
      <w:bCs/>
      <w:sz w:val="28"/>
      <w:szCs w:val="28"/>
    </w:rPr>
  </w:style>
  <w:style w:type="paragraph" w:customStyle="1" w:styleId="11">
    <w:name w:val="列出段落1"/>
    <w:basedOn w:val="a"/>
    <w:rsid w:val="00A367C0"/>
    <w:pPr>
      <w:ind w:firstLineChars="200" w:firstLine="420"/>
    </w:pPr>
  </w:style>
  <w:style w:type="paragraph" w:styleId="a3">
    <w:name w:val="List Paragraph"/>
    <w:basedOn w:val="a"/>
    <w:uiPriority w:val="34"/>
    <w:qFormat/>
    <w:rsid w:val="00C874A8"/>
    <w:pPr>
      <w:ind w:firstLineChars="200" w:firstLine="420"/>
    </w:pPr>
  </w:style>
  <w:style w:type="paragraph" w:styleId="a4">
    <w:name w:val="header"/>
    <w:basedOn w:val="a"/>
    <w:link w:val="a5"/>
    <w:uiPriority w:val="99"/>
    <w:unhideWhenUsed/>
    <w:rsid w:val="00E678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78F1"/>
    <w:rPr>
      <w:kern w:val="2"/>
      <w:sz w:val="18"/>
      <w:szCs w:val="18"/>
    </w:rPr>
  </w:style>
  <w:style w:type="paragraph" w:styleId="a6">
    <w:name w:val="footer"/>
    <w:basedOn w:val="a"/>
    <w:link w:val="a7"/>
    <w:uiPriority w:val="99"/>
    <w:unhideWhenUsed/>
    <w:rsid w:val="00E678F1"/>
    <w:pPr>
      <w:tabs>
        <w:tab w:val="center" w:pos="4153"/>
        <w:tab w:val="right" w:pos="8306"/>
      </w:tabs>
      <w:snapToGrid w:val="0"/>
      <w:jc w:val="left"/>
    </w:pPr>
    <w:rPr>
      <w:sz w:val="18"/>
      <w:szCs w:val="18"/>
    </w:rPr>
  </w:style>
  <w:style w:type="character" w:customStyle="1" w:styleId="a7">
    <w:name w:val="页脚 字符"/>
    <w:basedOn w:val="a0"/>
    <w:link w:val="a6"/>
    <w:uiPriority w:val="99"/>
    <w:rsid w:val="00E678F1"/>
    <w:rPr>
      <w:kern w:val="2"/>
      <w:sz w:val="18"/>
      <w:szCs w:val="18"/>
    </w:rPr>
  </w:style>
  <w:style w:type="paragraph" w:styleId="a8">
    <w:name w:val="Balloon Text"/>
    <w:basedOn w:val="a"/>
    <w:link w:val="a9"/>
    <w:uiPriority w:val="99"/>
    <w:semiHidden/>
    <w:unhideWhenUsed/>
    <w:rsid w:val="008F340E"/>
    <w:rPr>
      <w:sz w:val="18"/>
      <w:szCs w:val="18"/>
    </w:rPr>
  </w:style>
  <w:style w:type="character" w:customStyle="1" w:styleId="a9">
    <w:name w:val="批注框文本 字符"/>
    <w:basedOn w:val="a0"/>
    <w:link w:val="a8"/>
    <w:uiPriority w:val="99"/>
    <w:semiHidden/>
    <w:rsid w:val="008F340E"/>
    <w:rPr>
      <w:kern w:val="2"/>
      <w:sz w:val="18"/>
      <w:szCs w:val="18"/>
    </w:rPr>
  </w:style>
  <w:style w:type="table" w:styleId="aa">
    <w:name w:val="Table Grid"/>
    <w:basedOn w:val="a1"/>
    <w:uiPriority w:val="59"/>
    <w:rsid w:val="00831A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5</Pages>
  <Words>335</Words>
  <Characters>1912</Characters>
  <Application>Microsoft Office Word</Application>
  <DocSecurity>0</DocSecurity>
  <Lines>15</Lines>
  <Paragraphs>4</Paragraphs>
  <ScaleCrop>false</ScaleCrop>
  <Company>Toshiba</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邓 争志</cp:lastModifiedBy>
  <cp:revision>69</cp:revision>
  <dcterms:created xsi:type="dcterms:W3CDTF">2014-06-15T09:01:00Z</dcterms:created>
  <dcterms:modified xsi:type="dcterms:W3CDTF">2019-11-21T06:44:00Z</dcterms:modified>
</cp:coreProperties>
</file>