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B6" w:rsidRPr="002C5EB6" w:rsidRDefault="002C5EB6" w:rsidP="002C5EB6">
      <w:pPr>
        <w:keepNext/>
        <w:keepLines/>
        <w:spacing w:beforeLines="50" w:afterLines="50" w:line="416" w:lineRule="auto"/>
        <w:ind w:leftChars="200" w:left="420" w:rightChars="50" w:right="105" w:firstLineChars="100" w:firstLine="301"/>
        <w:jc w:val="center"/>
        <w:outlineLvl w:val="2"/>
        <w:rPr>
          <w:rFonts w:ascii="Calibri" w:eastAsia="宋体" w:hAnsi="Calibri" w:cs="Times New Roman"/>
          <w:b/>
          <w:bCs/>
          <w:sz w:val="30"/>
          <w:szCs w:val="32"/>
        </w:rPr>
      </w:pPr>
      <w:r w:rsidRPr="002C5EB6">
        <w:rPr>
          <w:rFonts w:ascii="Calibri" w:eastAsia="宋体" w:hAnsi="Calibri" w:cs="Times New Roman" w:hint="eastAsia"/>
          <w:b/>
          <w:bCs/>
          <w:sz w:val="30"/>
          <w:szCs w:val="32"/>
        </w:rPr>
        <w:t>浙江大学海洋学院教师发展中心工作职责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为建设浙江大学海洋学院卓越的教学文化，结合教师提升教学能力和高水平海洋人才培养的需求，于2017年3月成立“海洋学院教师发展中心”。中心挂靠教学管理部，是负责本院教师发展的教育教学培训机构。发展中心宗旨在服务热爱教学的教师全面成长。发展中心的主要职能有：建立专业化和常态化的培训体系；帮助教师提升教学能力、教学质量和教师持续成长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2"/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2C5EB6">
        <w:rPr>
          <w:rFonts w:ascii="宋体" w:eastAsia="宋体" w:hAnsi="宋体" w:cs="黑体" w:hint="eastAsia"/>
          <w:b/>
          <w:bCs/>
          <w:sz w:val="24"/>
          <w:szCs w:val="24"/>
        </w:rPr>
        <w:t>第一条 工作职能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1.新教师培训，针对新入职教师包括研究生助教进行教学规范化培训。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2.高级教师培训，针对已有两年教学经验和有教学能力提升需求的教师进行。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3.培训者培训，培养教师培训者团队，建立教师培训可持续化发展。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4.教育教学培训，针对有志于教学研究的教师进行专业化培训。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2"/>
        <w:jc w:val="center"/>
        <w:rPr>
          <w:rFonts w:ascii="宋体" w:eastAsia="宋体" w:hAnsi="宋体" w:cs="黑体"/>
          <w:b/>
          <w:bCs/>
          <w:sz w:val="24"/>
          <w:szCs w:val="24"/>
        </w:rPr>
      </w:pPr>
      <w:r w:rsidRPr="002C5EB6">
        <w:rPr>
          <w:rFonts w:ascii="宋体" w:eastAsia="宋体" w:hAnsi="宋体" w:cs="黑体" w:hint="eastAsia"/>
          <w:b/>
          <w:bCs/>
          <w:sz w:val="24"/>
          <w:szCs w:val="24"/>
        </w:rPr>
        <w:t>第二条 工作职责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（一）新教师培训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1.学习海洋学院教学管理部代发的浙大发本［2011］258号浙江大学本科教学事故认定于处理办法。熟悉一般教学事故和严重教学事故认定标准。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2.学习培养计划，熟悉备课、上课、考试、等教学过程和研究生培养过程。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3.教师试讲于讨论，重点学习课程讲解于学术报告的区别，避免新教师以学术报告方式讲课。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4.情绪管理，帮助新教师认可紧张情绪并及早过渡到平常心态。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（二）高级教师培训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1.专题讲座，邀请教学名师讲座、组织专题培训、组织教学观摩等。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2.讨论茶话，大学期末组织教师教学研讨会，重点进行教学咨询和难点互助与专家答疑。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3.教学实践，组织开展教学效果测评，通过微课形式进行点评反思与报告总结。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（三）培训者培训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1.教育研修，培训者持教育研修证书上岗。证书由主管教学院长颁发，候选者可通过选修交叉教育教学课程和网络教育教学课程自由完成15门课程，每门课程2学</w:t>
      </w:r>
      <w:r w:rsidRPr="002C5EB6">
        <w:rPr>
          <w:rFonts w:ascii="宋体" w:eastAsia="宋体" w:hAnsi="宋体" w:cs="宋体" w:hint="eastAsia"/>
          <w:sz w:val="24"/>
          <w:szCs w:val="24"/>
        </w:rPr>
        <w:lastRenderedPageBreak/>
        <w:t>分，共30学分合格后获得。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2.教育教学专题会议，鼓励培训者候选人积极参加国内外教育教学相关会议，了解前沿教育教学理念进行自我提升。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3.发展中心调研，为了发展中心可持续化发展，培训者候选人应对国内外发展中心进行调研有必要进行交流访问，进一步提升发展中心职能。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（四）教育教学培训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发展中心对有志于从事教学研究的教师提供教学论文撰写指导、教育教学项目申请和教学比赛团队建设等服务。</w:t>
      </w:r>
    </w:p>
    <w:p w:rsidR="002C5EB6" w:rsidRPr="002C5EB6" w:rsidRDefault="002C5EB6" w:rsidP="002C5EB6">
      <w:pPr>
        <w:spacing w:beforeLines="2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（五）发展中心培训结业证书使用细则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  <w:r w:rsidRPr="002C5EB6">
        <w:rPr>
          <w:rFonts w:ascii="宋体" w:eastAsia="宋体" w:hAnsi="宋体" w:cs="宋体" w:hint="eastAsia"/>
          <w:sz w:val="24"/>
          <w:szCs w:val="24"/>
        </w:rPr>
        <w:t>培训结业证书由主管教学院长颁发，参加教师发展中心活动累计30次即可获得结业证书。结业证书作为教学活动证明在涉及学院内部评比时（例如同等条件下职称晋升时作为附加标准）可作为教学工作量标准之一。活动次数来源两方面：第一、发展中心组织开展的教学能力、教学专题研讨会、教学咨询和教学测评等活动均以照片形式留底。照片中参加活动的教师可以照片为依据记录参加活动次数。第二、教学测评报告、教学实践反思报告、教学年终报告、海洋学院教与学稿件等纸板形式文件一份为一次。</w:t>
      </w:r>
    </w:p>
    <w:p w:rsidR="002C5EB6" w:rsidRPr="002C5EB6" w:rsidRDefault="002C5EB6" w:rsidP="002C5EB6">
      <w:pPr>
        <w:spacing w:beforeLines="20" w:line="324" w:lineRule="auto"/>
        <w:ind w:firstLineChars="200" w:firstLine="482"/>
        <w:jc w:val="right"/>
        <w:rPr>
          <w:rFonts w:ascii="宋体" w:eastAsia="宋体" w:hAnsi="宋体" w:cs="黑体"/>
          <w:b/>
          <w:sz w:val="24"/>
        </w:rPr>
      </w:pPr>
      <w:r w:rsidRPr="002C5EB6">
        <w:rPr>
          <w:rFonts w:ascii="宋体" w:eastAsia="宋体" w:hAnsi="宋体" w:cs="黑体" w:hint="eastAsia"/>
          <w:b/>
          <w:sz w:val="24"/>
        </w:rPr>
        <w:t>海洋学院教师发展中心</w:t>
      </w:r>
    </w:p>
    <w:p w:rsidR="002C5EB6" w:rsidRPr="002C5EB6" w:rsidRDefault="002C5EB6" w:rsidP="002C5EB6">
      <w:pPr>
        <w:spacing w:beforeLines="20" w:line="324" w:lineRule="auto"/>
        <w:ind w:firstLineChars="200" w:firstLine="482"/>
        <w:jc w:val="right"/>
        <w:rPr>
          <w:rFonts w:ascii="宋体" w:eastAsia="宋体" w:hAnsi="宋体" w:cs="黑体"/>
          <w:b/>
          <w:sz w:val="24"/>
        </w:rPr>
      </w:pPr>
      <w:r w:rsidRPr="002C5EB6">
        <w:rPr>
          <w:rFonts w:ascii="宋体" w:eastAsia="宋体" w:hAnsi="宋体" w:cs="黑体" w:hint="eastAsia"/>
          <w:b/>
          <w:sz w:val="24"/>
        </w:rPr>
        <w:t>2018年1月</w:t>
      </w:r>
    </w:p>
    <w:p w:rsidR="002C5EB6" w:rsidRPr="002C5EB6" w:rsidRDefault="002C5EB6" w:rsidP="002C5EB6">
      <w:pPr>
        <w:spacing w:beforeLines="50" w:line="324" w:lineRule="auto"/>
        <w:ind w:leftChars="50" w:left="105" w:rightChars="50" w:right="105" w:firstLineChars="200" w:firstLine="480"/>
        <w:rPr>
          <w:rFonts w:ascii="宋体" w:eastAsia="宋体" w:hAnsi="宋体" w:cs="宋体"/>
          <w:sz w:val="24"/>
          <w:szCs w:val="24"/>
        </w:rPr>
      </w:pPr>
    </w:p>
    <w:p w:rsidR="002C5EB6" w:rsidRPr="002C5EB6" w:rsidRDefault="002C5EB6" w:rsidP="002C5EB6">
      <w:pPr>
        <w:spacing w:beforeLines="50" w:line="324" w:lineRule="auto"/>
        <w:ind w:leftChars="250" w:left="525" w:rightChars="50" w:right="105" w:firstLine="200"/>
        <w:rPr>
          <w:rFonts w:ascii="宋体" w:eastAsia="宋体" w:hAnsi="宋体" w:cs="Times New Roman"/>
          <w:sz w:val="24"/>
        </w:rPr>
        <w:sectPr w:rsidR="002C5EB6" w:rsidRPr="002C5EB6">
          <w:headerReference w:type="default" r:id="rId4"/>
          <w:footerReference w:type="default" r:id="rId5"/>
          <w:pgSz w:w="11906" w:h="16838"/>
          <w:pgMar w:top="1440" w:right="1440" w:bottom="1440" w:left="1440" w:header="851" w:footer="992" w:gutter="0"/>
          <w:cols w:space="720" w:equalWidth="0">
            <w:col w:w="9026"/>
          </w:cols>
          <w:docGrid w:type="lines" w:linePitch="312"/>
        </w:sectPr>
      </w:pPr>
    </w:p>
    <w:p w:rsidR="00674616" w:rsidRPr="002C5EB6" w:rsidRDefault="00674616" w:rsidP="002C5EB6">
      <w:pPr>
        <w:spacing w:before="156"/>
      </w:pPr>
    </w:p>
    <w:sectPr w:rsidR="00674616" w:rsidRPr="002C5EB6" w:rsidSect="0067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B6" w:rsidRDefault="002C5EB6">
    <w:pPr>
      <w:pStyle w:val="a3"/>
      <w:spacing w:before="120" w:after="120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/axojIAQAAbQMAAA4AAAAAAAAAAQAgAAAAHgEAAGRycy9lMm9Eb2Mu&#10;eG1sUEsFBgAAAAAGAAYAWQEAAFgFAAAAAA==&#10;" filled="f" stroked="f">
          <v:textbox style="mso-fit-shape-to-text:t" inset="0,0,0,0">
            <w:txbxContent>
              <w:p w:rsidR="002C5EB6" w:rsidRDefault="002C5EB6" w:rsidP="003275A7">
                <w:pPr>
                  <w:pStyle w:val="a3"/>
                  <w:spacing w:before="120" w:after="120"/>
                  <w:ind w:firstLine="360"/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B6" w:rsidRDefault="002C5EB6">
    <w:pPr>
      <w:pStyle w:val="a4"/>
      <w:pBdr>
        <w:bottom w:val="none" w:sz="0" w:space="0" w:color="auto"/>
      </w:pBdr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5EB6"/>
    <w:rsid w:val="002C5EB6"/>
    <w:rsid w:val="00320D83"/>
    <w:rsid w:val="0067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C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5EB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C5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张涛</dc:creator>
  <cp:lastModifiedBy>张涛</cp:lastModifiedBy>
  <cp:revision>1</cp:revision>
  <dcterms:created xsi:type="dcterms:W3CDTF">2020-10-30T07:36:00Z</dcterms:created>
  <dcterms:modified xsi:type="dcterms:W3CDTF">2020-10-30T07:36:00Z</dcterms:modified>
</cp:coreProperties>
</file>