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19CE7" w14:textId="77777777" w:rsidR="003816CA" w:rsidRPr="00674C22" w:rsidRDefault="003816CA" w:rsidP="003816CA">
      <w:pPr>
        <w:tabs>
          <w:tab w:val="left" w:pos="3902"/>
          <w:tab w:val="left" w:pos="10951"/>
          <w:tab w:val="left" w:pos="11033"/>
        </w:tabs>
        <w:adjustRightInd w:val="0"/>
        <w:snapToGrid w:val="0"/>
        <w:spacing w:line="360" w:lineRule="auto"/>
        <w:ind w:firstLine="709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浙江大学</w:t>
      </w:r>
      <w:r w:rsidRPr="00674C22">
        <w:rPr>
          <w:rFonts w:ascii="黑体" w:eastAsia="黑体" w:hAnsi="黑体"/>
          <w:b/>
          <w:sz w:val="36"/>
          <w:szCs w:val="36"/>
        </w:rPr>
        <w:t>青年教师教学技能竞赛</w:t>
      </w:r>
    </w:p>
    <w:p w14:paraId="409D0557" w14:textId="77777777" w:rsidR="003816CA" w:rsidRPr="00C601FB" w:rsidRDefault="003816CA" w:rsidP="003816CA">
      <w:pPr>
        <w:tabs>
          <w:tab w:val="left" w:pos="3902"/>
          <w:tab w:val="left" w:pos="10951"/>
          <w:tab w:val="left" w:pos="11033"/>
        </w:tabs>
        <w:adjustRightInd w:val="0"/>
        <w:snapToGrid w:val="0"/>
        <w:spacing w:line="360" w:lineRule="auto"/>
        <w:ind w:firstLine="723"/>
        <w:jc w:val="center"/>
        <w:rPr>
          <w:rFonts w:ascii="Book Antiqua" w:hAnsi="Book Antiqua"/>
          <w:b/>
          <w:sz w:val="52"/>
          <w:szCs w:val="52"/>
        </w:rPr>
      </w:pPr>
      <w:r w:rsidRPr="00674C22">
        <w:rPr>
          <w:rFonts w:ascii="黑体" w:eastAsia="黑体" w:hAnsi="黑体" w:hint="eastAsia"/>
          <w:b/>
          <w:sz w:val="36"/>
          <w:szCs w:val="36"/>
        </w:rPr>
        <w:t>教学设计方</w:t>
      </w:r>
      <w:r w:rsidRPr="00674C22">
        <w:rPr>
          <w:rFonts w:ascii="黑体" w:eastAsia="黑体" w:hAnsi="黑体"/>
          <w:b/>
          <w:sz w:val="36"/>
          <w:szCs w:val="36"/>
        </w:rPr>
        <w:t>案</w:t>
      </w:r>
    </w:p>
    <w:p w14:paraId="62E2A6A8" w14:textId="77777777" w:rsidR="003816CA" w:rsidRPr="00C601FB" w:rsidRDefault="003816CA" w:rsidP="003816CA">
      <w:pPr>
        <w:adjustRightInd w:val="0"/>
        <w:snapToGrid w:val="0"/>
        <w:spacing w:line="360" w:lineRule="auto"/>
        <w:ind w:firstLine="480"/>
        <w:jc w:val="center"/>
        <w:rPr>
          <w:rFonts w:ascii="Book Antiqua" w:hAnsi="Book Antiqua"/>
          <w:lang w:val="zh-CN"/>
        </w:rPr>
      </w:pPr>
    </w:p>
    <w:p w14:paraId="2C2062E2" w14:textId="77777777" w:rsidR="003816CA" w:rsidRPr="00C601FB" w:rsidRDefault="003816CA" w:rsidP="003816CA">
      <w:pPr>
        <w:adjustRightInd w:val="0"/>
        <w:snapToGrid w:val="0"/>
        <w:spacing w:line="360" w:lineRule="auto"/>
        <w:ind w:firstLine="480"/>
        <w:jc w:val="center"/>
        <w:rPr>
          <w:rFonts w:ascii="Book Antiqua" w:hAnsi="Book Antiqua"/>
          <w:lang w:val="zh-CN"/>
        </w:rPr>
      </w:pPr>
    </w:p>
    <w:p w14:paraId="717E487F" w14:textId="77777777" w:rsidR="003816CA" w:rsidRPr="00C601FB" w:rsidRDefault="003816CA" w:rsidP="003816CA">
      <w:pPr>
        <w:adjustRightInd w:val="0"/>
        <w:snapToGrid w:val="0"/>
        <w:spacing w:line="360" w:lineRule="auto"/>
        <w:ind w:firstLine="480"/>
        <w:jc w:val="center"/>
        <w:rPr>
          <w:rFonts w:ascii="Book Antiqua" w:hAnsi="Book Antiqua"/>
          <w:lang w:val="zh-CN"/>
        </w:rPr>
      </w:pPr>
    </w:p>
    <w:p w14:paraId="14B02C85" w14:textId="77777777" w:rsidR="003816CA" w:rsidRPr="00C601FB" w:rsidRDefault="003816CA" w:rsidP="003816CA">
      <w:pPr>
        <w:adjustRightInd w:val="0"/>
        <w:snapToGrid w:val="0"/>
        <w:spacing w:line="360" w:lineRule="auto"/>
        <w:ind w:firstLine="480"/>
        <w:jc w:val="center"/>
        <w:rPr>
          <w:rFonts w:ascii="Book Antiqua" w:hAnsi="Book Antiqua"/>
          <w:lang w:val="zh-CN"/>
        </w:rPr>
      </w:pPr>
    </w:p>
    <w:p w14:paraId="45A8B1DF" w14:textId="48421D90" w:rsidR="003816CA" w:rsidRPr="003816CA" w:rsidRDefault="003816CA" w:rsidP="003816CA">
      <w:pPr>
        <w:adjustRightInd w:val="0"/>
        <w:snapToGrid w:val="0"/>
        <w:spacing w:line="360" w:lineRule="auto"/>
        <w:ind w:firstLine="880"/>
        <w:jc w:val="center"/>
        <w:rPr>
          <w:rFonts w:ascii="黑体" w:eastAsia="黑体" w:hAnsi="黑体"/>
          <w:b/>
          <w:sz w:val="36"/>
          <w:szCs w:val="36"/>
        </w:rPr>
      </w:pPr>
      <w:r w:rsidRPr="003816CA">
        <w:rPr>
          <w:rFonts w:ascii="黑体" w:eastAsia="黑体" w:hAnsi="黑体" w:hint="eastAsia"/>
          <w:b/>
          <w:sz w:val="36"/>
          <w:szCs w:val="36"/>
        </w:rPr>
        <w:t>潘依雯</w:t>
      </w:r>
    </w:p>
    <w:p w14:paraId="26E32AF6" w14:textId="7D21B68B" w:rsidR="003816CA" w:rsidRDefault="003816CA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1164E404" w14:textId="668C281F" w:rsidR="00585381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29EC0FB8" w14:textId="6023D33E" w:rsidR="00585381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596BE3B7" w14:textId="1B0BB66E" w:rsidR="00585381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2B62505C" w14:textId="75B1AE50" w:rsidR="00585381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3C792B8C" w14:textId="0F8876B3" w:rsidR="00585381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013E6688" w14:textId="51F0170B" w:rsidR="00585381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02B0DE36" w14:textId="77777777" w:rsidR="00585381" w:rsidRPr="00C601FB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73F3DEFA" w14:textId="2F0AB42B" w:rsidR="003816CA" w:rsidRPr="00674C22" w:rsidRDefault="003816CA" w:rsidP="003816CA">
      <w:pPr>
        <w:adjustRightInd w:val="0"/>
        <w:snapToGrid w:val="0"/>
        <w:spacing w:line="360" w:lineRule="auto"/>
        <w:ind w:firstLine="723"/>
        <w:jc w:val="center"/>
        <w:rPr>
          <w:rFonts w:ascii="黑体" w:eastAsia="黑体" w:hAnsi="黑体"/>
          <w:b/>
          <w:sz w:val="36"/>
          <w:szCs w:val="36"/>
        </w:rPr>
      </w:pPr>
      <w:r w:rsidRPr="00674C22">
        <w:rPr>
          <w:rFonts w:ascii="黑体" w:eastAsia="黑体" w:hAnsi="黑体"/>
          <w:b/>
          <w:sz w:val="36"/>
          <w:szCs w:val="36"/>
        </w:rPr>
        <w:t>《</w:t>
      </w:r>
      <w:r>
        <w:rPr>
          <w:rFonts w:ascii="黑体" w:eastAsia="黑体" w:hAnsi="黑体" w:hint="eastAsia"/>
          <w:b/>
          <w:sz w:val="36"/>
          <w:szCs w:val="36"/>
        </w:rPr>
        <w:t>海水分析化学</w:t>
      </w:r>
      <w:r w:rsidRPr="00674C22">
        <w:rPr>
          <w:rFonts w:ascii="黑体" w:eastAsia="黑体" w:hAnsi="黑体"/>
          <w:b/>
          <w:sz w:val="36"/>
          <w:szCs w:val="36"/>
        </w:rPr>
        <w:t>》</w:t>
      </w:r>
    </w:p>
    <w:p w14:paraId="2EC4F850" w14:textId="77777777" w:rsidR="003816CA" w:rsidRDefault="003816CA" w:rsidP="003816CA">
      <w:pPr>
        <w:adjustRightInd w:val="0"/>
        <w:snapToGrid w:val="0"/>
        <w:spacing w:line="360" w:lineRule="auto"/>
        <w:ind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第四章 </w:t>
      </w:r>
      <w:bookmarkStart w:id="0" w:name="_Hlk54627998"/>
      <w:r w:rsidRPr="003816CA">
        <w:rPr>
          <w:rFonts w:ascii="黑体" w:eastAsia="黑体" w:hAnsi="黑体" w:hint="eastAsia"/>
          <w:b/>
          <w:bCs/>
          <w:sz w:val="36"/>
          <w:szCs w:val="36"/>
        </w:rPr>
        <w:t>碳循环研究中的化学参数</w:t>
      </w:r>
      <w:bookmarkEnd w:id="0"/>
    </w:p>
    <w:p w14:paraId="6DBE2530" w14:textId="20FFCEF0" w:rsidR="003816CA" w:rsidRDefault="003816CA" w:rsidP="003816CA">
      <w:pPr>
        <w:adjustRightInd w:val="0"/>
        <w:snapToGrid w:val="0"/>
        <w:spacing w:line="360" w:lineRule="auto"/>
        <w:ind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——</w:t>
      </w:r>
      <w:r>
        <w:rPr>
          <w:rFonts w:ascii="黑体" w:eastAsia="黑体" w:hAnsi="黑体" w:hint="eastAsia"/>
          <w:b/>
          <w:sz w:val="36"/>
          <w:szCs w:val="36"/>
        </w:rPr>
        <w:t>第一节 总碱度TA的测量</w:t>
      </w:r>
    </w:p>
    <w:p w14:paraId="10B2834A" w14:textId="18CF6100" w:rsidR="003816CA" w:rsidRDefault="003816CA" w:rsidP="003816CA">
      <w:pPr>
        <w:adjustRightInd w:val="0"/>
        <w:snapToGrid w:val="0"/>
        <w:spacing w:line="360" w:lineRule="auto"/>
        <w:ind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</w:t>
      </w:r>
      <w:r>
        <w:rPr>
          <w:rFonts w:ascii="黑体" w:eastAsia="黑体" w:hAnsi="黑体"/>
          <w:b/>
          <w:sz w:val="36"/>
          <w:szCs w:val="36"/>
        </w:rPr>
        <w:t>020</w:t>
      </w:r>
      <w:r>
        <w:rPr>
          <w:rFonts w:ascii="黑体" w:eastAsia="黑体" w:hAnsi="黑体" w:hint="eastAsia"/>
          <w:b/>
          <w:sz w:val="36"/>
          <w:szCs w:val="36"/>
        </w:rPr>
        <w:t>年1</w:t>
      </w:r>
      <w:r>
        <w:rPr>
          <w:rFonts w:ascii="黑体" w:eastAsia="黑体" w:hAnsi="黑体"/>
          <w:b/>
          <w:sz w:val="36"/>
          <w:szCs w:val="36"/>
        </w:rPr>
        <w:t>0</w:t>
      </w:r>
      <w:r>
        <w:rPr>
          <w:rFonts w:ascii="黑体" w:eastAsia="黑体" w:hAnsi="黑体" w:hint="eastAsia"/>
          <w:b/>
          <w:sz w:val="36"/>
          <w:szCs w:val="36"/>
        </w:rPr>
        <w:t>月2</w:t>
      </w:r>
      <w:r>
        <w:rPr>
          <w:rFonts w:ascii="黑体" w:eastAsia="黑体" w:hAnsi="黑体"/>
          <w:b/>
          <w:sz w:val="36"/>
          <w:szCs w:val="36"/>
        </w:rPr>
        <w:t>8</w:t>
      </w:r>
      <w:r>
        <w:rPr>
          <w:rFonts w:ascii="黑体" w:eastAsia="黑体" w:hAnsi="黑体" w:hint="eastAsia"/>
          <w:b/>
          <w:sz w:val="36"/>
          <w:szCs w:val="36"/>
        </w:rPr>
        <w:t>日</w:t>
      </w:r>
    </w:p>
    <w:p w14:paraId="4761F71C" w14:textId="77777777" w:rsidR="000074A2" w:rsidRPr="00CF0235" w:rsidRDefault="000074A2" w:rsidP="000074A2">
      <w:pPr>
        <w:spacing w:line="360" w:lineRule="auto"/>
        <w:jc w:val="center"/>
        <w:rPr>
          <w:sz w:val="24"/>
        </w:rPr>
      </w:pPr>
      <w:r w:rsidRPr="00CF0235">
        <w:rPr>
          <w:rFonts w:ascii="宋体" w:hAnsi="宋体" w:hint="eastAsia"/>
          <w:b/>
          <w:sz w:val="24"/>
        </w:rPr>
        <w:t>浙江大学青年教师教学技能竞赛教学设计方案</w:t>
      </w:r>
    </w:p>
    <w:p w14:paraId="7725A1A0" w14:textId="77F24E5B" w:rsidR="000074A2" w:rsidRDefault="000074A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9B67227" w14:textId="77777777" w:rsidR="000074A2" w:rsidRPr="00AA396C" w:rsidRDefault="000074A2" w:rsidP="000074A2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AA396C">
        <w:rPr>
          <w:rFonts w:hint="eastAsia"/>
          <w:b/>
          <w:sz w:val="28"/>
          <w:szCs w:val="28"/>
        </w:rPr>
        <w:lastRenderedPageBreak/>
        <w:t>参赛课程及章节</w:t>
      </w:r>
    </w:p>
    <w:p w14:paraId="67464C42" w14:textId="182FDCD0" w:rsidR="000074A2" w:rsidRPr="00CF0235" w:rsidRDefault="000074A2" w:rsidP="000074A2">
      <w:pPr>
        <w:pStyle w:val="1"/>
        <w:spacing w:line="360" w:lineRule="auto"/>
        <w:ind w:firstLine="482"/>
        <w:rPr>
          <w:sz w:val="24"/>
        </w:rPr>
      </w:pPr>
      <w:r w:rsidRPr="00CF0235">
        <w:rPr>
          <w:rFonts w:hint="eastAsia"/>
          <w:b/>
          <w:sz w:val="24"/>
        </w:rPr>
        <w:t>【课程名称】</w:t>
      </w:r>
      <w:r w:rsidRPr="00CF0235">
        <w:rPr>
          <w:rFonts w:hint="eastAsia"/>
          <w:sz w:val="24"/>
        </w:rPr>
        <w:t>海洋科学专业课程《</w:t>
      </w:r>
      <w:r>
        <w:rPr>
          <w:rFonts w:hint="eastAsia"/>
          <w:sz w:val="24"/>
        </w:rPr>
        <w:t>海水分析化学</w:t>
      </w:r>
      <w:r w:rsidRPr="00CF0235">
        <w:rPr>
          <w:rFonts w:hint="eastAsia"/>
          <w:sz w:val="24"/>
        </w:rPr>
        <w:t>》（</w:t>
      </w:r>
      <w:r w:rsidR="007976D6">
        <w:rPr>
          <w:sz w:val="24"/>
        </w:rPr>
        <w:t>3.5</w:t>
      </w:r>
      <w:r w:rsidRPr="00CF0235">
        <w:rPr>
          <w:rFonts w:hint="eastAsia"/>
          <w:sz w:val="24"/>
        </w:rPr>
        <w:t>学分，</w:t>
      </w:r>
      <w:r w:rsidR="007976D6">
        <w:rPr>
          <w:rFonts w:hint="eastAsia"/>
          <w:sz w:val="24"/>
        </w:rPr>
        <w:t>2</w:t>
      </w:r>
      <w:r w:rsidR="007976D6">
        <w:rPr>
          <w:sz w:val="24"/>
        </w:rPr>
        <w:t>.5-2.0</w:t>
      </w:r>
      <w:r w:rsidRPr="00CF0235">
        <w:rPr>
          <w:rFonts w:hint="eastAsia"/>
          <w:sz w:val="24"/>
        </w:rPr>
        <w:t>大三</w:t>
      </w:r>
      <w:r>
        <w:rPr>
          <w:rFonts w:hint="eastAsia"/>
          <w:sz w:val="24"/>
        </w:rPr>
        <w:t>秋冬</w:t>
      </w:r>
      <w:r w:rsidRPr="00CF0235">
        <w:rPr>
          <w:rFonts w:hint="eastAsia"/>
          <w:sz w:val="24"/>
        </w:rPr>
        <w:t>学期）</w:t>
      </w:r>
    </w:p>
    <w:p w14:paraId="0EE87731" w14:textId="2446C128" w:rsidR="000074A2" w:rsidRPr="00CF0235" w:rsidRDefault="000074A2" w:rsidP="000074A2">
      <w:pPr>
        <w:pStyle w:val="1"/>
        <w:spacing w:line="360" w:lineRule="auto"/>
        <w:ind w:firstLine="482"/>
        <w:rPr>
          <w:sz w:val="24"/>
        </w:rPr>
      </w:pPr>
      <w:r w:rsidRPr="00CF0235">
        <w:rPr>
          <w:rFonts w:hint="eastAsia"/>
          <w:b/>
          <w:sz w:val="24"/>
        </w:rPr>
        <w:t>【参赛章节】</w:t>
      </w:r>
      <w:r w:rsidRPr="000074A2">
        <w:rPr>
          <w:rFonts w:hint="eastAsia"/>
          <w:b/>
          <w:bCs/>
          <w:sz w:val="24"/>
        </w:rPr>
        <w:t>碳循环研究中的化学参数</w:t>
      </w:r>
      <w:r w:rsidRPr="00CF0235">
        <w:rPr>
          <w:rFonts w:hint="eastAsia"/>
          <w:b/>
          <w:sz w:val="24"/>
        </w:rPr>
        <w:t>部分</w:t>
      </w:r>
      <w:r>
        <w:rPr>
          <w:rFonts w:hint="eastAsia"/>
          <w:b/>
          <w:sz w:val="24"/>
        </w:rPr>
        <w:t>——</w:t>
      </w:r>
      <w:r w:rsidRPr="00CF0235">
        <w:rPr>
          <w:rFonts w:hint="eastAsia"/>
          <w:sz w:val="24"/>
        </w:rPr>
        <w:t>第</w:t>
      </w:r>
      <w:r>
        <w:rPr>
          <w:rFonts w:hint="eastAsia"/>
          <w:sz w:val="24"/>
        </w:rPr>
        <w:t>四章第一小节内容</w:t>
      </w:r>
      <w:r w:rsidRPr="00CF0235">
        <w:rPr>
          <w:rFonts w:hint="eastAsia"/>
          <w:sz w:val="24"/>
        </w:rPr>
        <w:t>：</w:t>
      </w:r>
      <w:r>
        <w:rPr>
          <w:rFonts w:hint="eastAsia"/>
          <w:b/>
          <w:sz w:val="24"/>
        </w:rPr>
        <w:t>总碱度</w:t>
      </w:r>
      <w:r>
        <w:rPr>
          <w:rFonts w:hint="eastAsia"/>
          <w:b/>
          <w:sz w:val="24"/>
        </w:rPr>
        <w:t>TA</w:t>
      </w:r>
      <w:r>
        <w:rPr>
          <w:rFonts w:hint="eastAsia"/>
          <w:b/>
          <w:sz w:val="24"/>
        </w:rPr>
        <w:t>的测量</w:t>
      </w:r>
      <w:r w:rsidR="007C1EDC">
        <w:rPr>
          <w:rFonts w:hint="eastAsia"/>
          <w:b/>
          <w:sz w:val="24"/>
        </w:rPr>
        <w:t>之二</w:t>
      </w:r>
    </w:p>
    <w:p w14:paraId="3B8A6FF6" w14:textId="77777777" w:rsidR="00353E75" w:rsidRPr="00353E75" w:rsidRDefault="00353E75" w:rsidP="00353E75">
      <w:pPr>
        <w:spacing w:line="360" w:lineRule="auto"/>
        <w:ind w:firstLineChars="200" w:firstLine="480"/>
        <w:rPr>
          <w:sz w:val="24"/>
        </w:rPr>
      </w:pPr>
    </w:p>
    <w:p w14:paraId="48F5F454" w14:textId="77777777" w:rsidR="00353E75" w:rsidRPr="00353E75" w:rsidRDefault="00353E75" w:rsidP="00353E7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53E75">
        <w:rPr>
          <w:rFonts w:hint="eastAsia"/>
          <w:b/>
          <w:sz w:val="28"/>
          <w:szCs w:val="28"/>
        </w:rPr>
        <w:t>教学目的</w:t>
      </w:r>
    </w:p>
    <w:p w14:paraId="1EAB0AB1" w14:textId="42D92DAA" w:rsidR="00353E75" w:rsidRPr="00353E75" w:rsidRDefault="00353E75" w:rsidP="00353E75">
      <w:pPr>
        <w:spacing w:line="360" w:lineRule="auto"/>
        <w:rPr>
          <w:rFonts w:ascii="宋体" w:hAnsi="宋体"/>
          <w:b/>
          <w:sz w:val="24"/>
        </w:rPr>
      </w:pPr>
      <w:r w:rsidRPr="00353E75">
        <w:rPr>
          <w:rFonts w:ascii="宋体" w:hAnsi="宋体" w:hint="eastAsia"/>
          <w:b/>
          <w:sz w:val="24"/>
        </w:rPr>
        <w:t>1、专业知识</w:t>
      </w:r>
      <w:r w:rsidR="008F6B0B">
        <w:rPr>
          <w:rFonts w:ascii="宋体" w:hAnsi="宋体" w:hint="eastAsia"/>
          <w:b/>
          <w:sz w:val="24"/>
        </w:rPr>
        <w:t>目标</w:t>
      </w:r>
      <w:r w:rsidRPr="00353E75">
        <w:rPr>
          <w:rFonts w:ascii="宋体" w:hAnsi="宋体" w:hint="eastAsia"/>
          <w:b/>
          <w:sz w:val="24"/>
        </w:rPr>
        <w:t xml:space="preserve"> </w:t>
      </w:r>
    </w:p>
    <w:p w14:paraId="22C5E96A" w14:textId="68841C9D" w:rsidR="00353E75" w:rsidRPr="00353E75" w:rsidRDefault="00353E75" w:rsidP="00353E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E75">
        <w:rPr>
          <w:rFonts w:ascii="宋体" w:hAnsi="宋体" w:hint="eastAsia"/>
          <w:sz w:val="24"/>
        </w:rPr>
        <w:t>1）</w:t>
      </w:r>
      <w:r w:rsidR="002C3BF7">
        <w:rPr>
          <w:rFonts w:ascii="宋体" w:hAnsi="宋体" w:hint="eastAsia"/>
          <w:sz w:val="24"/>
        </w:rPr>
        <w:t>巩固</w:t>
      </w:r>
      <w:r w:rsidR="008F6B0B">
        <w:rPr>
          <w:rFonts w:ascii="宋体" w:hAnsi="宋体" w:hint="eastAsia"/>
          <w:sz w:val="24"/>
        </w:rPr>
        <w:t>理解总碱度TA的定义</w:t>
      </w:r>
      <w:r w:rsidR="002C3BF7">
        <w:rPr>
          <w:rFonts w:ascii="宋体" w:hAnsi="宋体" w:hint="eastAsia"/>
          <w:sz w:val="24"/>
        </w:rPr>
        <w:t>。</w:t>
      </w:r>
    </w:p>
    <w:p w14:paraId="1D985B6E" w14:textId="5A640EAF" w:rsidR="00353E75" w:rsidRPr="00353E75" w:rsidRDefault="00353E75" w:rsidP="00353E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E75">
        <w:rPr>
          <w:rFonts w:ascii="宋体" w:hAnsi="宋体" w:hint="eastAsia"/>
          <w:sz w:val="24"/>
        </w:rPr>
        <w:t>2）</w:t>
      </w:r>
      <w:r w:rsidR="008F6B0B">
        <w:rPr>
          <w:rFonts w:ascii="宋体" w:hAnsi="宋体" w:hint="eastAsia"/>
          <w:sz w:val="24"/>
        </w:rPr>
        <w:t>理解TA的检测原理，</w:t>
      </w:r>
      <w:r w:rsidR="00716969">
        <w:rPr>
          <w:rFonts w:ascii="宋体" w:hAnsi="宋体" w:hint="eastAsia"/>
          <w:sz w:val="24"/>
        </w:rPr>
        <w:t>检测难点，以及可实现的</w:t>
      </w:r>
      <w:r w:rsidR="008F6B0B">
        <w:rPr>
          <w:rFonts w:ascii="宋体" w:hAnsi="宋体" w:hint="eastAsia"/>
          <w:sz w:val="24"/>
        </w:rPr>
        <w:t>高精度和高检测精度的原因</w:t>
      </w:r>
      <w:r w:rsidR="002C3BF7">
        <w:rPr>
          <w:rFonts w:ascii="宋体" w:hAnsi="宋体" w:hint="eastAsia"/>
          <w:sz w:val="24"/>
        </w:rPr>
        <w:t>。</w:t>
      </w:r>
    </w:p>
    <w:p w14:paraId="78F84F38" w14:textId="3B847E4A" w:rsidR="00353E75" w:rsidRPr="00353E75" w:rsidRDefault="00353E75" w:rsidP="00353E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E75">
        <w:rPr>
          <w:rFonts w:ascii="宋体" w:hAnsi="宋体" w:hint="eastAsia"/>
          <w:sz w:val="24"/>
        </w:rPr>
        <w:t>3）</w:t>
      </w:r>
      <w:r w:rsidR="008F6B0B">
        <w:rPr>
          <w:rFonts w:ascii="宋体" w:hAnsi="宋体" w:hint="eastAsia"/>
          <w:sz w:val="24"/>
        </w:rPr>
        <w:t>从TA的测量原理</w:t>
      </w:r>
      <w:r w:rsidR="00716969">
        <w:rPr>
          <w:rFonts w:ascii="宋体" w:hAnsi="宋体" w:hint="eastAsia"/>
          <w:sz w:val="24"/>
        </w:rPr>
        <w:t>分析</w:t>
      </w:r>
      <w:r w:rsidR="008F6B0B">
        <w:rPr>
          <w:rFonts w:ascii="宋体" w:hAnsi="宋体" w:hint="eastAsia"/>
          <w:sz w:val="24"/>
        </w:rPr>
        <w:t>TA在碳循环研究中的应用实例，优势以及注意事项。</w:t>
      </w:r>
    </w:p>
    <w:p w14:paraId="69040363" w14:textId="77777777" w:rsidR="00353E75" w:rsidRPr="00353E75" w:rsidRDefault="00353E75" w:rsidP="00353E75">
      <w:pPr>
        <w:spacing w:line="360" w:lineRule="auto"/>
        <w:rPr>
          <w:rFonts w:ascii="宋体" w:hAnsi="宋体"/>
          <w:b/>
          <w:sz w:val="24"/>
        </w:rPr>
      </w:pPr>
      <w:r w:rsidRPr="00353E75">
        <w:rPr>
          <w:rFonts w:ascii="宋体" w:hAnsi="宋体" w:hint="eastAsia"/>
          <w:b/>
          <w:sz w:val="24"/>
        </w:rPr>
        <w:t>2、思考习惯培养</w:t>
      </w:r>
    </w:p>
    <w:p w14:paraId="595E0D8F" w14:textId="7EE56CF5" w:rsidR="00C14D47" w:rsidRDefault="00353E75" w:rsidP="00353E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E75">
        <w:rPr>
          <w:rFonts w:ascii="宋体" w:hAnsi="宋体" w:hint="eastAsia"/>
          <w:sz w:val="24"/>
        </w:rPr>
        <w:t>1）</w:t>
      </w:r>
      <w:r w:rsidR="002C3BF7">
        <w:rPr>
          <w:rFonts w:ascii="宋体" w:hAnsi="宋体" w:hint="eastAsia"/>
          <w:sz w:val="24"/>
        </w:rPr>
        <w:t>TA作为一种滴定检测的参数，对比分析</w:t>
      </w:r>
      <w:r w:rsidR="002C3BF7">
        <w:rPr>
          <w:rFonts w:ascii="宋体" w:hAnsi="宋体" w:hint="eastAsia"/>
          <w:sz w:val="24"/>
        </w:rPr>
        <w:t>TA</w:t>
      </w:r>
      <w:r w:rsidR="002C3BF7">
        <w:rPr>
          <w:rFonts w:ascii="宋体" w:hAnsi="宋体" w:hint="eastAsia"/>
          <w:sz w:val="24"/>
        </w:rPr>
        <w:t>与其它滴定检测类参数之间的异同，以及可能的改进方法。</w:t>
      </w:r>
    </w:p>
    <w:p w14:paraId="5A02EA78" w14:textId="18F1576D" w:rsidR="00353E75" w:rsidRPr="00353E75" w:rsidRDefault="00C14D47" w:rsidP="00353E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E75">
        <w:rPr>
          <w:rFonts w:ascii="宋体" w:hAnsi="宋体" w:hint="eastAsia"/>
          <w:sz w:val="24"/>
        </w:rPr>
        <w:t>2）</w:t>
      </w:r>
      <w:r w:rsidR="002C3BF7">
        <w:rPr>
          <w:rFonts w:ascii="宋体" w:hAnsi="宋体" w:hint="eastAsia"/>
          <w:sz w:val="24"/>
        </w:rPr>
        <w:t>通过理解检测方法的原理，进一步理解其在解释科学现象过程的作用以及注意事项。如在碳循环研究中碳酸钙的溶解/析出过程中检测TA，是如何帮助理解碳循环的相关过程，它的重要性优势和不足分别在哪儿？</w:t>
      </w:r>
    </w:p>
    <w:p w14:paraId="693B2E23" w14:textId="77777777" w:rsidR="00353E75" w:rsidRPr="00353E75" w:rsidRDefault="00353E75" w:rsidP="00353E75">
      <w:pPr>
        <w:spacing w:line="360" w:lineRule="auto"/>
        <w:ind w:firstLine="465"/>
        <w:rPr>
          <w:sz w:val="24"/>
        </w:rPr>
      </w:pPr>
    </w:p>
    <w:p w14:paraId="6D03A996" w14:textId="77777777" w:rsidR="00E0778D" w:rsidRPr="00E0778D" w:rsidRDefault="00E0778D" w:rsidP="00E077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0778D">
        <w:rPr>
          <w:rFonts w:hint="eastAsia"/>
          <w:b/>
          <w:sz w:val="28"/>
          <w:szCs w:val="28"/>
        </w:rPr>
        <w:t>学情分析</w:t>
      </w:r>
    </w:p>
    <w:p w14:paraId="408DC5EB" w14:textId="77777777" w:rsidR="00E0778D" w:rsidRPr="00E0778D" w:rsidRDefault="00E0778D" w:rsidP="00E0778D">
      <w:pPr>
        <w:spacing w:line="360" w:lineRule="auto"/>
        <w:rPr>
          <w:sz w:val="24"/>
        </w:rPr>
      </w:pPr>
      <w:r w:rsidRPr="00E0778D">
        <w:rPr>
          <w:rFonts w:hint="eastAsia"/>
          <w:b/>
          <w:sz w:val="24"/>
        </w:rPr>
        <w:t>1</w:t>
      </w:r>
      <w:r w:rsidRPr="00E0778D">
        <w:rPr>
          <w:rFonts w:hint="eastAsia"/>
          <w:b/>
          <w:sz w:val="24"/>
        </w:rPr>
        <w:t>、教学对象：</w:t>
      </w:r>
      <w:r w:rsidRPr="00E0778D">
        <w:rPr>
          <w:rFonts w:hint="eastAsia"/>
          <w:sz w:val="24"/>
        </w:rPr>
        <w:t>海洋科学专业四年制本科的大三学生</w:t>
      </w:r>
    </w:p>
    <w:p w14:paraId="19EEADE7" w14:textId="234DD86F" w:rsidR="00E0778D" w:rsidRPr="00E0778D" w:rsidRDefault="00E0778D" w:rsidP="00E0778D">
      <w:pPr>
        <w:spacing w:line="360" w:lineRule="auto"/>
        <w:rPr>
          <w:sz w:val="24"/>
        </w:rPr>
      </w:pPr>
      <w:r w:rsidRPr="00E0778D">
        <w:rPr>
          <w:rFonts w:hint="eastAsia"/>
          <w:b/>
          <w:sz w:val="24"/>
        </w:rPr>
        <w:t>2</w:t>
      </w:r>
      <w:r w:rsidRPr="00E0778D">
        <w:rPr>
          <w:rFonts w:hint="eastAsia"/>
          <w:b/>
          <w:sz w:val="24"/>
        </w:rPr>
        <w:t>、授课时间：</w:t>
      </w:r>
      <w:r w:rsidRPr="00E0778D">
        <w:rPr>
          <w:rFonts w:hint="eastAsia"/>
          <w:sz w:val="24"/>
        </w:rPr>
        <w:t>大三</w:t>
      </w:r>
      <w:r w:rsidR="00CE4196">
        <w:rPr>
          <w:rFonts w:hint="eastAsia"/>
          <w:sz w:val="24"/>
        </w:rPr>
        <w:t>秋冬</w:t>
      </w:r>
      <w:r w:rsidRPr="00E0778D">
        <w:rPr>
          <w:rFonts w:hint="eastAsia"/>
          <w:sz w:val="24"/>
        </w:rPr>
        <w:t>学期</w:t>
      </w:r>
    </w:p>
    <w:p w14:paraId="74922F1C" w14:textId="66ECEC5F" w:rsidR="00E0778D" w:rsidRPr="00E0778D" w:rsidRDefault="00E0778D" w:rsidP="00E0778D">
      <w:pPr>
        <w:spacing w:line="360" w:lineRule="auto"/>
        <w:rPr>
          <w:sz w:val="24"/>
        </w:rPr>
      </w:pPr>
      <w:r w:rsidRPr="00E0778D">
        <w:rPr>
          <w:rFonts w:hint="eastAsia"/>
          <w:b/>
          <w:sz w:val="24"/>
        </w:rPr>
        <w:t>3</w:t>
      </w:r>
      <w:r w:rsidRPr="00E0778D">
        <w:rPr>
          <w:rFonts w:hint="eastAsia"/>
          <w:b/>
          <w:sz w:val="24"/>
        </w:rPr>
        <w:t>、学生需求：</w:t>
      </w:r>
      <w:r w:rsidRPr="00E0778D">
        <w:rPr>
          <w:rFonts w:hint="eastAsia"/>
          <w:sz w:val="24"/>
        </w:rPr>
        <w:t>这个阶段的学生，</w:t>
      </w:r>
      <w:r w:rsidR="00CE4196">
        <w:rPr>
          <w:rFonts w:hint="eastAsia"/>
          <w:sz w:val="24"/>
        </w:rPr>
        <w:t>已经</w:t>
      </w:r>
      <w:r w:rsidRPr="00E0778D">
        <w:rPr>
          <w:rFonts w:hint="eastAsia"/>
          <w:sz w:val="24"/>
        </w:rPr>
        <w:t>完成了</w:t>
      </w:r>
      <w:r w:rsidR="00CE4196">
        <w:rPr>
          <w:rFonts w:hint="eastAsia"/>
          <w:sz w:val="24"/>
        </w:rPr>
        <w:t>大一大二</w:t>
      </w:r>
      <w:r w:rsidRPr="00E0778D">
        <w:rPr>
          <w:rFonts w:hint="eastAsia"/>
          <w:sz w:val="24"/>
        </w:rPr>
        <w:t>基础课程的学习</w:t>
      </w:r>
      <w:r w:rsidR="00CE4196">
        <w:rPr>
          <w:rFonts w:hint="eastAsia"/>
          <w:sz w:val="24"/>
        </w:rPr>
        <w:t>，在上完本门课之后会在大三的秋冬学期上海洋化学与实验。</w:t>
      </w:r>
      <w:r w:rsidRPr="00E0778D">
        <w:rPr>
          <w:rFonts w:hint="eastAsia"/>
          <w:sz w:val="24"/>
        </w:rPr>
        <w:t>本门课程</w:t>
      </w:r>
      <w:r w:rsidR="00CE4196">
        <w:rPr>
          <w:rFonts w:hint="eastAsia"/>
          <w:sz w:val="24"/>
        </w:rPr>
        <w:t>将为学生更深入地理解海洋化学</w:t>
      </w:r>
      <w:r w:rsidR="00820A98">
        <w:rPr>
          <w:rFonts w:hint="eastAsia"/>
          <w:sz w:val="24"/>
        </w:rPr>
        <w:t>与实验打好坚实的测量理论和测量技术的双重基础。</w:t>
      </w:r>
    </w:p>
    <w:p w14:paraId="636C69F4" w14:textId="605AE599" w:rsidR="00823A52" w:rsidRDefault="00E0778D" w:rsidP="00E0778D">
      <w:pPr>
        <w:spacing w:line="360" w:lineRule="auto"/>
        <w:rPr>
          <w:sz w:val="24"/>
        </w:rPr>
      </w:pPr>
      <w:r w:rsidRPr="00E0778D">
        <w:rPr>
          <w:rFonts w:hint="eastAsia"/>
          <w:sz w:val="24"/>
        </w:rPr>
        <w:t>4</w:t>
      </w:r>
      <w:r w:rsidRPr="00E0778D">
        <w:rPr>
          <w:rFonts w:hint="eastAsia"/>
          <w:sz w:val="24"/>
        </w:rPr>
        <w:t>、</w:t>
      </w:r>
      <w:r w:rsidRPr="00E0778D">
        <w:rPr>
          <w:rFonts w:hint="eastAsia"/>
          <w:b/>
          <w:sz w:val="24"/>
        </w:rPr>
        <w:t>教学输出</w:t>
      </w:r>
      <w:r w:rsidRPr="00E0778D">
        <w:rPr>
          <w:rFonts w:hint="eastAsia"/>
          <w:sz w:val="24"/>
        </w:rPr>
        <w:t>：《海</w:t>
      </w:r>
      <w:r w:rsidR="00823A52">
        <w:rPr>
          <w:rFonts w:hint="eastAsia"/>
          <w:sz w:val="24"/>
        </w:rPr>
        <w:t>水分析化学</w:t>
      </w:r>
      <w:r w:rsidRPr="00E0778D">
        <w:rPr>
          <w:rFonts w:hint="eastAsia"/>
          <w:sz w:val="24"/>
        </w:rPr>
        <w:t>》不仅传授</w:t>
      </w:r>
      <w:r w:rsidR="00823A52">
        <w:rPr>
          <w:rFonts w:hint="eastAsia"/>
          <w:sz w:val="24"/>
        </w:rPr>
        <w:t>海洋化学中最常用的检测方法，训练实验技能，构建起扎实的分析基础，同时</w:t>
      </w:r>
      <w:r w:rsidRPr="00E0778D">
        <w:rPr>
          <w:rFonts w:hint="eastAsia"/>
          <w:sz w:val="24"/>
        </w:rPr>
        <w:t>要</w:t>
      </w:r>
      <w:r w:rsidR="00823A52">
        <w:rPr>
          <w:rFonts w:hint="eastAsia"/>
          <w:sz w:val="24"/>
        </w:rPr>
        <w:t>在</w:t>
      </w:r>
      <w:r w:rsidRPr="00E0778D">
        <w:rPr>
          <w:rFonts w:hint="eastAsia"/>
          <w:sz w:val="24"/>
        </w:rPr>
        <w:t>一定程度上</w:t>
      </w:r>
      <w:r w:rsidR="00823A52">
        <w:rPr>
          <w:rFonts w:hint="eastAsia"/>
          <w:sz w:val="24"/>
        </w:rPr>
        <w:t>帮助学生</w:t>
      </w:r>
      <w:r w:rsidR="007976D6">
        <w:rPr>
          <w:rFonts w:hint="eastAsia"/>
          <w:sz w:val="24"/>
        </w:rPr>
        <w:t>形成分析</w:t>
      </w:r>
      <w:r w:rsidR="00823A52">
        <w:rPr>
          <w:rFonts w:hint="eastAsia"/>
          <w:sz w:val="24"/>
        </w:rPr>
        <w:t>研究</w:t>
      </w:r>
      <w:r w:rsidR="007976D6">
        <w:rPr>
          <w:rFonts w:hint="eastAsia"/>
          <w:sz w:val="24"/>
        </w:rPr>
        <w:t>的</w:t>
      </w:r>
      <w:r w:rsidR="00823A52">
        <w:rPr>
          <w:rFonts w:hint="eastAsia"/>
          <w:sz w:val="24"/>
        </w:rPr>
        <w:lastRenderedPageBreak/>
        <w:t>思路，建立解决问题的能力和信心。比如，通过引导学生</w:t>
      </w:r>
      <w:r w:rsidR="00B14804">
        <w:rPr>
          <w:rFonts w:hint="eastAsia"/>
          <w:sz w:val="24"/>
        </w:rPr>
        <w:t>思考</w:t>
      </w:r>
      <w:r w:rsidR="00823A52">
        <w:rPr>
          <w:rFonts w:hint="eastAsia"/>
          <w:sz w:val="24"/>
        </w:rPr>
        <w:t>海水分析化学目前较为成熟的分析方法的演变过程，提出设想：如果是“你”，面对着原有方法的各种不足，如果去突破瓶颈，可以从哪些角度突破瓶颈？“你”的选择是否合情合理，是否可行。</w:t>
      </w:r>
    </w:p>
    <w:p w14:paraId="0393765E" w14:textId="7E4FAADE" w:rsidR="00E0778D" w:rsidRPr="00E0778D" w:rsidRDefault="00E0778D" w:rsidP="00E0778D">
      <w:pPr>
        <w:spacing w:line="360" w:lineRule="auto"/>
        <w:ind w:firstLineChars="200" w:firstLine="480"/>
        <w:rPr>
          <w:sz w:val="24"/>
        </w:rPr>
      </w:pPr>
      <w:r w:rsidRPr="00E0778D">
        <w:rPr>
          <w:rFonts w:hint="eastAsia"/>
          <w:sz w:val="24"/>
        </w:rPr>
        <w:t>因此，课程教学</w:t>
      </w:r>
      <w:r w:rsidR="00540794">
        <w:rPr>
          <w:rFonts w:hint="eastAsia"/>
          <w:sz w:val="24"/>
        </w:rPr>
        <w:t>从全球暖化现象</w:t>
      </w:r>
      <w:r w:rsidR="00ED3CCF">
        <w:rPr>
          <w:rFonts w:hint="eastAsia"/>
          <w:sz w:val="24"/>
        </w:rPr>
        <w:t>与测量参数</w:t>
      </w:r>
      <w:r w:rsidR="00ED3CCF">
        <w:rPr>
          <w:rFonts w:hint="eastAsia"/>
          <w:sz w:val="24"/>
        </w:rPr>
        <w:t>TA</w:t>
      </w:r>
      <w:r w:rsidR="00ED3CCF">
        <w:rPr>
          <w:rFonts w:hint="eastAsia"/>
          <w:sz w:val="24"/>
        </w:rPr>
        <w:t>间的关系，和从</w:t>
      </w:r>
      <w:r w:rsidR="00ED3CCF">
        <w:rPr>
          <w:rFonts w:hint="eastAsia"/>
          <w:sz w:val="24"/>
        </w:rPr>
        <w:t>TA</w:t>
      </w:r>
      <w:r w:rsidR="00ED3CCF">
        <w:rPr>
          <w:rFonts w:hint="eastAsia"/>
          <w:sz w:val="24"/>
        </w:rPr>
        <w:t>的定义两方面入手，明确测量</w:t>
      </w:r>
      <w:r w:rsidR="00ED3CCF">
        <w:rPr>
          <w:rFonts w:hint="eastAsia"/>
          <w:sz w:val="24"/>
        </w:rPr>
        <w:t>TA</w:t>
      </w:r>
      <w:r w:rsidR="00ED3CCF">
        <w:rPr>
          <w:rFonts w:hint="eastAsia"/>
          <w:sz w:val="24"/>
        </w:rPr>
        <w:t>的意义，既有科学应用</w:t>
      </w:r>
      <w:r w:rsidRPr="00E0778D">
        <w:rPr>
          <w:rFonts w:hint="eastAsia"/>
          <w:sz w:val="24"/>
        </w:rPr>
        <w:t>前沿</w:t>
      </w:r>
      <w:r w:rsidR="00ED3CCF">
        <w:rPr>
          <w:rFonts w:hint="eastAsia"/>
          <w:sz w:val="24"/>
        </w:rPr>
        <w:t>，又有理论基础，步步推进引发大家思考。同时课程又要做到理论结合实际，测量方法结合应用实例，更进一步地激发学生理解测量方法与应用科学间的紧密联系。从而引导学生建立从本质上想问题，分析问题，理解问题，从而解决问题的思维习惯和逻辑能力。</w:t>
      </w:r>
    </w:p>
    <w:p w14:paraId="50BB209B" w14:textId="77777777" w:rsidR="00E0778D" w:rsidRPr="00E0778D" w:rsidRDefault="00E0778D" w:rsidP="00E0778D">
      <w:pPr>
        <w:spacing w:line="360" w:lineRule="auto"/>
        <w:ind w:firstLineChars="200" w:firstLine="480"/>
        <w:rPr>
          <w:sz w:val="24"/>
        </w:rPr>
      </w:pPr>
    </w:p>
    <w:p w14:paraId="35DEBA71" w14:textId="77777777" w:rsidR="00E0778D" w:rsidRPr="00E0778D" w:rsidRDefault="00E0778D" w:rsidP="00E077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0778D">
        <w:rPr>
          <w:rFonts w:hint="eastAsia"/>
          <w:b/>
          <w:sz w:val="28"/>
          <w:szCs w:val="28"/>
        </w:rPr>
        <w:t>教学方法</w:t>
      </w:r>
    </w:p>
    <w:p w14:paraId="3CA35C9D" w14:textId="622B64A9" w:rsidR="00E0778D" w:rsidRPr="00E0778D" w:rsidRDefault="00E0778D" w:rsidP="00E0778D">
      <w:pPr>
        <w:spacing w:line="360" w:lineRule="auto"/>
        <w:rPr>
          <w:b/>
          <w:sz w:val="24"/>
        </w:rPr>
      </w:pPr>
      <w:r w:rsidRPr="00E0778D">
        <w:rPr>
          <w:rFonts w:hint="eastAsia"/>
          <w:b/>
          <w:sz w:val="24"/>
        </w:rPr>
        <w:t>1</w:t>
      </w:r>
      <w:r w:rsidRPr="00E0778D">
        <w:rPr>
          <w:rFonts w:hint="eastAsia"/>
          <w:b/>
          <w:sz w:val="24"/>
        </w:rPr>
        <w:t>、</w:t>
      </w:r>
      <w:r w:rsidR="00313A6A">
        <w:rPr>
          <w:rFonts w:hint="eastAsia"/>
          <w:b/>
          <w:sz w:val="24"/>
        </w:rPr>
        <w:t>从学生的</w:t>
      </w:r>
      <w:r w:rsidRPr="00E0778D">
        <w:rPr>
          <w:rFonts w:hint="eastAsia"/>
          <w:b/>
          <w:sz w:val="24"/>
        </w:rPr>
        <w:t>常识</w:t>
      </w:r>
      <w:r w:rsidR="00313A6A">
        <w:rPr>
          <w:rFonts w:hint="eastAsia"/>
          <w:b/>
          <w:sz w:val="24"/>
        </w:rPr>
        <w:t>出发</w:t>
      </w:r>
      <w:r w:rsidR="00415AF6">
        <w:rPr>
          <w:rFonts w:hint="eastAsia"/>
          <w:b/>
          <w:sz w:val="24"/>
        </w:rPr>
        <w:t>引出</w:t>
      </w:r>
      <w:r w:rsidR="00313A6A">
        <w:rPr>
          <w:rFonts w:hint="eastAsia"/>
          <w:b/>
          <w:sz w:val="24"/>
        </w:rPr>
        <w:t>新概念</w:t>
      </w:r>
      <w:r w:rsidR="00415AF6">
        <w:rPr>
          <w:rFonts w:hint="eastAsia"/>
          <w:b/>
          <w:sz w:val="24"/>
        </w:rPr>
        <w:t>的重要性</w:t>
      </w:r>
      <w:r w:rsidRPr="00E0778D">
        <w:rPr>
          <w:rFonts w:hint="eastAsia"/>
          <w:b/>
          <w:sz w:val="24"/>
        </w:rPr>
        <w:t>—激发</w:t>
      </w:r>
      <w:r w:rsidR="00313A6A">
        <w:rPr>
          <w:rFonts w:hint="eastAsia"/>
          <w:b/>
          <w:sz w:val="24"/>
        </w:rPr>
        <w:t>兴趣</w:t>
      </w:r>
    </w:p>
    <w:p w14:paraId="6224CB86" w14:textId="3C970CC3" w:rsidR="00E0778D" w:rsidRPr="00E0778D" w:rsidRDefault="00313A6A" w:rsidP="00D2554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激发</w:t>
      </w:r>
      <w:r w:rsidR="00E0778D" w:rsidRPr="00E0778D">
        <w:rPr>
          <w:rFonts w:hint="eastAsia"/>
          <w:b/>
          <w:sz w:val="24"/>
        </w:rPr>
        <w:t>学生的兴趣。</w:t>
      </w:r>
      <w:r w:rsidR="00E0778D" w:rsidRPr="00E0778D">
        <w:rPr>
          <w:rFonts w:hint="eastAsia"/>
          <w:sz w:val="24"/>
        </w:rPr>
        <w:t>开篇时</w:t>
      </w:r>
      <w:r w:rsidR="00A96AF1">
        <w:rPr>
          <w:rFonts w:hint="eastAsia"/>
          <w:sz w:val="24"/>
        </w:rPr>
        <w:t>复习总碱度</w:t>
      </w:r>
      <w:r w:rsidR="00A96AF1">
        <w:rPr>
          <w:rFonts w:hint="eastAsia"/>
          <w:sz w:val="24"/>
        </w:rPr>
        <w:t>TA</w:t>
      </w:r>
      <w:r w:rsidR="00A96AF1">
        <w:rPr>
          <w:rFonts w:hint="eastAsia"/>
          <w:sz w:val="24"/>
        </w:rPr>
        <w:t>的意义，以及它在</w:t>
      </w:r>
      <w:r w:rsidR="00A96AF1">
        <w:rPr>
          <w:rFonts w:hint="eastAsia"/>
          <w:sz w:val="24"/>
        </w:rPr>
        <w:t>精准描述海洋碳循环过程</w:t>
      </w:r>
      <w:r w:rsidR="00A96AF1">
        <w:rPr>
          <w:rFonts w:hint="eastAsia"/>
          <w:sz w:val="24"/>
        </w:rPr>
        <w:t>的作用。</w:t>
      </w:r>
    </w:p>
    <w:p w14:paraId="38A0C160" w14:textId="600E1859" w:rsidR="00E0778D" w:rsidRPr="00E0778D" w:rsidRDefault="00E0778D" w:rsidP="00E0778D">
      <w:pPr>
        <w:spacing w:beforeLines="50" w:before="156" w:line="360" w:lineRule="auto"/>
        <w:rPr>
          <w:b/>
          <w:sz w:val="24"/>
        </w:rPr>
      </w:pPr>
      <w:r w:rsidRPr="00E0778D">
        <w:rPr>
          <w:rFonts w:hint="eastAsia"/>
          <w:b/>
          <w:sz w:val="24"/>
        </w:rPr>
        <w:t>2</w:t>
      </w:r>
      <w:r w:rsidRPr="00E0778D">
        <w:rPr>
          <w:rFonts w:hint="eastAsia"/>
          <w:b/>
          <w:sz w:val="24"/>
        </w:rPr>
        <w:t>、</w:t>
      </w:r>
      <w:r w:rsidR="00415AF6" w:rsidRPr="00E0778D">
        <w:rPr>
          <w:rFonts w:hint="eastAsia"/>
          <w:b/>
          <w:sz w:val="24"/>
        </w:rPr>
        <w:t>从学生</w:t>
      </w:r>
      <w:r w:rsidR="00415AF6">
        <w:rPr>
          <w:rFonts w:hint="eastAsia"/>
          <w:b/>
          <w:sz w:val="24"/>
        </w:rPr>
        <w:t>已有的知识</w:t>
      </w:r>
      <w:r w:rsidR="00415AF6" w:rsidRPr="00E0778D">
        <w:rPr>
          <w:rFonts w:hint="eastAsia"/>
          <w:b/>
          <w:sz w:val="24"/>
        </w:rPr>
        <w:t>出发</w:t>
      </w:r>
      <w:r w:rsidR="00415AF6">
        <w:rPr>
          <w:rFonts w:hint="eastAsia"/>
          <w:b/>
          <w:sz w:val="24"/>
        </w:rPr>
        <w:t>，理解新概念，</w:t>
      </w:r>
      <w:r w:rsidRPr="00E0778D">
        <w:rPr>
          <w:rFonts w:hint="eastAsia"/>
          <w:b/>
          <w:sz w:val="24"/>
        </w:rPr>
        <w:t>层层递进</w:t>
      </w:r>
    </w:p>
    <w:p w14:paraId="227BA0A3" w14:textId="0F9C0200" w:rsidR="00D70791" w:rsidRPr="00BA4470" w:rsidRDefault="00C92FB8" w:rsidP="00D70791">
      <w:pPr>
        <w:spacing w:line="360" w:lineRule="auto"/>
        <w:ind w:firstLineChars="200" w:firstLine="480"/>
        <w:rPr>
          <w:bCs/>
          <w:sz w:val="24"/>
        </w:rPr>
      </w:pPr>
      <w:r w:rsidRPr="00BA4470">
        <w:rPr>
          <w:rFonts w:hint="eastAsia"/>
          <w:bCs/>
          <w:sz w:val="24"/>
        </w:rPr>
        <w:t>通过对比，从已知概念过渡到未知概念，</w:t>
      </w:r>
      <w:r w:rsidR="001B5F92" w:rsidRPr="00BA4470">
        <w:rPr>
          <w:rFonts w:hint="eastAsia"/>
          <w:bCs/>
          <w:sz w:val="24"/>
        </w:rPr>
        <w:t>建立起学生对</w:t>
      </w:r>
      <w:r w:rsidRPr="00BA4470">
        <w:rPr>
          <w:rFonts w:hint="eastAsia"/>
          <w:bCs/>
          <w:sz w:val="24"/>
        </w:rPr>
        <w:t>新概念的认知，实现</w:t>
      </w:r>
      <w:r w:rsidR="00D70791" w:rsidRPr="00BA4470">
        <w:rPr>
          <w:rFonts w:hint="eastAsia"/>
          <w:b/>
          <w:sz w:val="24"/>
        </w:rPr>
        <w:t>‘问题引导，层层递进’</w:t>
      </w:r>
      <w:r w:rsidRPr="00BA4470">
        <w:rPr>
          <w:rFonts w:hint="eastAsia"/>
          <w:bCs/>
          <w:sz w:val="24"/>
        </w:rPr>
        <w:t>。</w:t>
      </w:r>
      <w:r w:rsidR="00D70791" w:rsidRPr="00BA4470">
        <w:rPr>
          <w:rFonts w:hint="eastAsia"/>
          <w:bCs/>
          <w:sz w:val="24"/>
        </w:rPr>
        <w:t>对每个</w:t>
      </w:r>
      <w:r w:rsidRPr="00BA4470">
        <w:rPr>
          <w:rFonts w:hint="eastAsia"/>
          <w:bCs/>
          <w:sz w:val="24"/>
        </w:rPr>
        <w:t>重要</w:t>
      </w:r>
      <w:r w:rsidR="00D70791" w:rsidRPr="00BA4470">
        <w:rPr>
          <w:rFonts w:hint="eastAsia"/>
          <w:bCs/>
          <w:sz w:val="24"/>
        </w:rPr>
        <w:t>知识点</w:t>
      </w:r>
      <w:r w:rsidRPr="00BA4470">
        <w:rPr>
          <w:rFonts w:hint="eastAsia"/>
          <w:bCs/>
          <w:sz w:val="24"/>
        </w:rPr>
        <w:t>从</w:t>
      </w:r>
      <w:r w:rsidR="00D70791" w:rsidRPr="00BA4470">
        <w:rPr>
          <w:rFonts w:hint="eastAsia"/>
          <w:bCs/>
          <w:sz w:val="24"/>
        </w:rPr>
        <w:t>问题</w:t>
      </w:r>
      <w:r w:rsidRPr="00BA4470">
        <w:rPr>
          <w:rFonts w:hint="eastAsia"/>
          <w:bCs/>
          <w:sz w:val="24"/>
        </w:rPr>
        <w:t>入手</w:t>
      </w:r>
      <w:r w:rsidR="00D70791" w:rsidRPr="00BA4470">
        <w:rPr>
          <w:rFonts w:hint="eastAsia"/>
          <w:bCs/>
          <w:sz w:val="24"/>
        </w:rPr>
        <w:t>，</w:t>
      </w:r>
      <w:r w:rsidRPr="00BA4470">
        <w:rPr>
          <w:rFonts w:hint="eastAsia"/>
          <w:bCs/>
          <w:sz w:val="24"/>
        </w:rPr>
        <w:t>从对比已知概念和新概念入手，引发学生的兴趣点</w:t>
      </w:r>
      <w:r w:rsidR="00D70791" w:rsidRPr="00BA4470">
        <w:rPr>
          <w:rFonts w:hint="eastAsia"/>
          <w:bCs/>
          <w:sz w:val="24"/>
        </w:rPr>
        <w:t>；</w:t>
      </w:r>
      <w:r w:rsidRPr="00BA4470">
        <w:rPr>
          <w:rFonts w:hint="eastAsia"/>
          <w:bCs/>
          <w:sz w:val="24"/>
        </w:rPr>
        <w:t>同时，通过对新旧知识点的对比探讨，通过</w:t>
      </w:r>
      <w:r w:rsidR="00D70791" w:rsidRPr="00BA4470">
        <w:rPr>
          <w:rFonts w:hint="eastAsia"/>
          <w:bCs/>
          <w:sz w:val="24"/>
        </w:rPr>
        <w:t>层层递进的问题探讨，</w:t>
      </w:r>
      <w:r w:rsidRPr="00BA4470">
        <w:rPr>
          <w:rFonts w:hint="eastAsia"/>
          <w:bCs/>
          <w:sz w:val="24"/>
        </w:rPr>
        <w:t>培养学生理解知识独立思考能力的养成</w:t>
      </w:r>
      <w:r w:rsidR="00D70791" w:rsidRPr="00BA4470">
        <w:rPr>
          <w:rFonts w:hint="eastAsia"/>
          <w:bCs/>
          <w:sz w:val="24"/>
        </w:rPr>
        <w:t>。</w:t>
      </w:r>
    </w:p>
    <w:p w14:paraId="237E8CEF" w14:textId="09D1573B" w:rsidR="00E0778D" w:rsidRPr="00E0778D" w:rsidRDefault="00E0778D" w:rsidP="00E0778D">
      <w:pPr>
        <w:spacing w:line="360" w:lineRule="auto"/>
        <w:ind w:firstLineChars="200" w:firstLine="480"/>
        <w:rPr>
          <w:sz w:val="24"/>
        </w:rPr>
      </w:pPr>
      <w:r w:rsidRPr="00E0778D">
        <w:rPr>
          <w:rFonts w:hint="eastAsia"/>
          <w:sz w:val="24"/>
        </w:rPr>
        <w:t>问题示例。</w:t>
      </w:r>
      <w:r w:rsidR="0074733D">
        <w:rPr>
          <w:rFonts w:hint="eastAsia"/>
          <w:sz w:val="24"/>
        </w:rPr>
        <w:t>作为滴定原理的测量方法，</w:t>
      </w:r>
      <w:r w:rsidR="00B40CDC">
        <w:rPr>
          <w:rFonts w:hint="eastAsia"/>
          <w:sz w:val="24"/>
        </w:rPr>
        <w:t>通过</w:t>
      </w:r>
      <w:r w:rsidR="0074733D">
        <w:rPr>
          <w:rFonts w:hint="eastAsia"/>
          <w:sz w:val="24"/>
        </w:rPr>
        <w:t>对比其它参数的滴定终点判断，抛出问题总碱度的滴定终点是什么？</w:t>
      </w:r>
      <w:r w:rsidR="00B40CDC" w:rsidRPr="00D70791">
        <w:rPr>
          <w:rFonts w:hint="eastAsia"/>
          <w:sz w:val="24"/>
        </w:rPr>
        <w:t>加深学生</w:t>
      </w:r>
      <w:r w:rsidR="00B40CDC">
        <w:rPr>
          <w:rFonts w:hint="eastAsia"/>
          <w:sz w:val="24"/>
        </w:rPr>
        <w:t>从测量层面</w:t>
      </w:r>
      <w:r w:rsidR="00B40CDC" w:rsidRPr="00D70791">
        <w:rPr>
          <w:rFonts w:hint="eastAsia"/>
          <w:sz w:val="24"/>
        </w:rPr>
        <w:t>对总碱度定义的理解</w:t>
      </w:r>
      <w:r w:rsidRPr="00E0778D">
        <w:rPr>
          <w:rFonts w:hint="eastAsia"/>
          <w:sz w:val="24"/>
        </w:rPr>
        <w:t>。</w:t>
      </w:r>
      <w:r w:rsidR="001B5F92">
        <w:rPr>
          <w:rFonts w:hint="eastAsia"/>
          <w:sz w:val="24"/>
        </w:rPr>
        <w:t>为之后理解</w:t>
      </w:r>
      <w:r w:rsidR="001B5F92">
        <w:rPr>
          <w:rFonts w:hint="eastAsia"/>
          <w:sz w:val="24"/>
        </w:rPr>
        <w:t>TA</w:t>
      </w:r>
      <w:r w:rsidR="001B5F92">
        <w:rPr>
          <w:rFonts w:hint="eastAsia"/>
          <w:sz w:val="24"/>
        </w:rPr>
        <w:t>在科研上使用时的优势和可能出现的问题，做好铺垫。</w:t>
      </w:r>
    </w:p>
    <w:p w14:paraId="48F16C10" w14:textId="58C946DA" w:rsidR="00E0778D" w:rsidRPr="00E0778D" w:rsidRDefault="00E0778D" w:rsidP="00E0778D">
      <w:pPr>
        <w:spacing w:beforeLines="50" w:before="156" w:line="360" w:lineRule="auto"/>
        <w:rPr>
          <w:b/>
          <w:sz w:val="24"/>
        </w:rPr>
      </w:pPr>
      <w:r w:rsidRPr="00E0778D">
        <w:rPr>
          <w:rFonts w:hint="eastAsia"/>
          <w:b/>
          <w:sz w:val="24"/>
        </w:rPr>
        <w:t>3</w:t>
      </w:r>
      <w:r w:rsidRPr="00E0778D">
        <w:rPr>
          <w:rFonts w:hint="eastAsia"/>
          <w:b/>
          <w:sz w:val="24"/>
        </w:rPr>
        <w:t>、重理解</w:t>
      </w:r>
      <w:r w:rsidR="00061B13">
        <w:rPr>
          <w:rFonts w:hint="eastAsia"/>
          <w:b/>
          <w:sz w:val="24"/>
        </w:rPr>
        <w:t>-</w:t>
      </w:r>
      <w:r w:rsidR="00061B13">
        <w:rPr>
          <w:rFonts w:hint="eastAsia"/>
          <w:b/>
          <w:sz w:val="24"/>
        </w:rPr>
        <w:t>重思考</w:t>
      </w:r>
      <w:r w:rsidR="00061B13">
        <w:rPr>
          <w:rFonts w:hint="eastAsia"/>
          <w:b/>
          <w:sz w:val="24"/>
        </w:rPr>
        <w:t>-</w:t>
      </w:r>
      <w:r w:rsidR="00061B13">
        <w:rPr>
          <w:rFonts w:hint="eastAsia"/>
          <w:b/>
          <w:sz w:val="24"/>
        </w:rPr>
        <w:t>重应用</w:t>
      </w:r>
    </w:p>
    <w:p w14:paraId="463A4893" w14:textId="77777777" w:rsidR="00AA2AF7" w:rsidRDefault="00623263" w:rsidP="00AA2AF7">
      <w:pPr>
        <w:adjustRightInd w:val="0"/>
        <w:snapToGrid w:val="0"/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滴定终点的判断是海水中总碱度测量的难点，整个方法的演进过程中有不同的测量原理，分别能实现不同的检测精度。由于时间限制，在本次展示中无法的其它滴定终点的判断方法加以解释，而是直接采用了目前所使用的电位滴定法。在电位滴定法中，也有不同的重点判断过程，其中第一和第二种都是学生实验中要做的内容，而最为精准的方法则是</w:t>
      </w:r>
      <w:r>
        <w:rPr>
          <w:rFonts w:hint="eastAsia"/>
          <w:sz w:val="24"/>
        </w:rPr>
        <w:t>Gran</w:t>
      </w:r>
      <w:r>
        <w:rPr>
          <w:rFonts w:hint="eastAsia"/>
          <w:sz w:val="24"/>
        </w:rPr>
        <w:t>滴定法，这种方法的本质是加入了数学的数值计算来找寻突变点，涉及到数值的求解过程</w:t>
      </w:r>
      <w:r w:rsidR="00E0778D" w:rsidRPr="00E0778D">
        <w:rPr>
          <w:rFonts w:hint="eastAsia"/>
          <w:sz w:val="24"/>
        </w:rPr>
        <w:t>。</w:t>
      </w:r>
      <w:r>
        <w:rPr>
          <w:rFonts w:hint="eastAsia"/>
          <w:sz w:val="24"/>
        </w:rPr>
        <w:t>对求解过程</w:t>
      </w:r>
      <w:r w:rsidR="00E0778D" w:rsidRPr="00E0778D">
        <w:rPr>
          <w:rFonts w:hint="eastAsia"/>
          <w:b/>
          <w:sz w:val="24"/>
        </w:rPr>
        <w:t>不强求学生记</w:t>
      </w:r>
      <w:r w:rsidR="00E0778D" w:rsidRPr="00E0778D">
        <w:rPr>
          <w:rFonts w:hint="eastAsia"/>
          <w:b/>
          <w:sz w:val="24"/>
        </w:rPr>
        <w:lastRenderedPageBreak/>
        <w:t>忆</w:t>
      </w:r>
      <w:r>
        <w:rPr>
          <w:rFonts w:hint="eastAsia"/>
          <w:b/>
          <w:sz w:val="24"/>
        </w:rPr>
        <w:t>，但是强调该过程中转换思路，引入数学数值求导来解决问题的思路，</w:t>
      </w:r>
      <w:r w:rsidR="00E0778D" w:rsidRPr="00E0778D">
        <w:rPr>
          <w:rFonts w:hint="eastAsia"/>
          <w:b/>
          <w:sz w:val="24"/>
        </w:rPr>
        <w:t>在学生</w:t>
      </w:r>
      <w:r w:rsidR="00801029">
        <w:rPr>
          <w:rFonts w:hint="eastAsia"/>
          <w:b/>
          <w:sz w:val="24"/>
        </w:rPr>
        <w:t>中营造一种多元思考问题的维度，化学的问题不一定只能在化学层面进行解决。</w:t>
      </w:r>
    </w:p>
    <w:p w14:paraId="70CB8756" w14:textId="2C409FAC" w:rsidR="00E0778D" w:rsidRDefault="00AA2AF7" w:rsidP="00AA2AF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AA2AF7">
        <w:rPr>
          <w:rFonts w:hint="eastAsia"/>
          <w:sz w:val="24"/>
        </w:rPr>
        <w:t>最后，为了进一步强化学生从本质上从测量方法原理上理解科学概念，之后会举例说明在</w:t>
      </w:r>
      <w:r w:rsidRPr="00AA2AF7">
        <w:rPr>
          <w:rFonts w:hint="eastAsia"/>
          <w:sz w:val="24"/>
        </w:rPr>
        <w:t>TA</w:t>
      </w:r>
      <w:r w:rsidRPr="00AA2AF7">
        <w:rPr>
          <w:rFonts w:hint="eastAsia"/>
          <w:sz w:val="24"/>
        </w:rPr>
        <w:t>应用于实际问题过程中，它的优势和它存在的问题。</w:t>
      </w:r>
      <w:r w:rsidR="00E0778D" w:rsidRPr="00E0778D">
        <w:rPr>
          <w:rFonts w:hint="eastAsia"/>
          <w:sz w:val="24"/>
        </w:rPr>
        <w:t>建议学生课后</w:t>
      </w:r>
      <w:r>
        <w:rPr>
          <w:rFonts w:hint="eastAsia"/>
          <w:sz w:val="24"/>
        </w:rPr>
        <w:t>阅读相关文献</w:t>
      </w:r>
      <w:r w:rsidR="00E0778D" w:rsidRPr="00E0778D">
        <w:rPr>
          <w:rFonts w:hint="eastAsia"/>
          <w:sz w:val="24"/>
        </w:rPr>
        <w:t>（时间充足的情况下，可展开讨论）。</w:t>
      </w:r>
    </w:p>
    <w:p w14:paraId="4B13F32A" w14:textId="77777777" w:rsidR="00E0778D" w:rsidRPr="00E0778D" w:rsidRDefault="00E0778D" w:rsidP="00E0778D">
      <w:pPr>
        <w:spacing w:line="360" w:lineRule="auto"/>
        <w:ind w:firstLine="420"/>
        <w:rPr>
          <w:b/>
          <w:sz w:val="24"/>
        </w:rPr>
      </w:pPr>
    </w:p>
    <w:p w14:paraId="57647516" w14:textId="77777777" w:rsidR="00E0778D" w:rsidRPr="00E0778D" w:rsidRDefault="00E0778D" w:rsidP="00E077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0778D">
        <w:rPr>
          <w:rFonts w:hint="eastAsia"/>
          <w:b/>
          <w:sz w:val="28"/>
          <w:szCs w:val="28"/>
        </w:rPr>
        <w:t>教学分析（内容、重难点）</w:t>
      </w:r>
    </w:p>
    <w:p w14:paraId="43ECBD3C" w14:textId="668CFD3E" w:rsidR="00E0778D" w:rsidRPr="00A76B12" w:rsidRDefault="00E0778D" w:rsidP="00A76B12">
      <w:pPr>
        <w:spacing w:line="360" w:lineRule="auto"/>
        <w:rPr>
          <w:b/>
          <w:sz w:val="24"/>
        </w:rPr>
      </w:pPr>
      <w:r w:rsidRPr="00A76B12">
        <w:rPr>
          <w:rFonts w:hint="eastAsia"/>
          <w:b/>
          <w:sz w:val="24"/>
        </w:rPr>
        <w:t>教学内容</w:t>
      </w:r>
      <w:r w:rsidRPr="00A76B12">
        <w:rPr>
          <w:rFonts w:hint="eastAsia"/>
          <w:b/>
          <w:sz w:val="24"/>
        </w:rPr>
        <w:t xml:space="preserve">   </w:t>
      </w:r>
    </w:p>
    <w:p w14:paraId="4FF7786B" w14:textId="3CD24082" w:rsidR="00E0778D" w:rsidRPr="00E0778D" w:rsidRDefault="00A96AF1" w:rsidP="00A76B12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复习强调</w:t>
      </w:r>
      <w:r w:rsidR="00274B56">
        <w:rPr>
          <w:rFonts w:hint="eastAsia"/>
          <w:sz w:val="24"/>
        </w:rPr>
        <w:t>总碱度</w:t>
      </w:r>
      <w:r w:rsidR="00E0778D" w:rsidRPr="00E0778D">
        <w:rPr>
          <w:rFonts w:hint="eastAsia"/>
          <w:sz w:val="24"/>
        </w:rPr>
        <w:t>的</w:t>
      </w:r>
      <w:r w:rsidR="00274B56">
        <w:rPr>
          <w:rFonts w:hint="eastAsia"/>
          <w:sz w:val="24"/>
        </w:rPr>
        <w:t>定义，在海洋碳化学研究中的意义</w:t>
      </w:r>
      <w:r>
        <w:rPr>
          <w:rFonts w:hint="eastAsia"/>
          <w:sz w:val="24"/>
        </w:rPr>
        <w:t>。</w:t>
      </w:r>
    </w:p>
    <w:p w14:paraId="63D39263" w14:textId="0D381AB9" w:rsidR="00E0778D" w:rsidRPr="00E0778D" w:rsidRDefault="000469EC" w:rsidP="00A76B12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总碱度测定作为一种滴定测量，其</w:t>
      </w:r>
      <w:r w:rsidR="00D27590">
        <w:rPr>
          <w:rFonts w:hint="eastAsia"/>
          <w:sz w:val="24"/>
        </w:rPr>
        <w:t>测量</w:t>
      </w:r>
      <w:r>
        <w:rPr>
          <w:rFonts w:hint="eastAsia"/>
          <w:sz w:val="24"/>
        </w:rPr>
        <w:t>难点以及解决方案</w:t>
      </w:r>
      <w:r w:rsidR="00D27590">
        <w:rPr>
          <w:rFonts w:hint="eastAsia"/>
          <w:sz w:val="24"/>
        </w:rPr>
        <w:t>的演进</w:t>
      </w:r>
      <w:r w:rsidR="001672A6" w:rsidRPr="00E0778D">
        <w:rPr>
          <w:rFonts w:hint="eastAsia"/>
          <w:b/>
          <w:sz w:val="24"/>
        </w:rPr>
        <w:t>（</w:t>
      </w:r>
      <w:r w:rsidR="00A96AF1">
        <w:rPr>
          <w:rFonts w:hint="eastAsia"/>
          <w:b/>
          <w:sz w:val="24"/>
        </w:rPr>
        <w:t>重点，</w:t>
      </w:r>
      <w:r w:rsidR="001672A6" w:rsidRPr="00E0778D">
        <w:rPr>
          <w:rFonts w:hint="eastAsia"/>
          <w:b/>
          <w:sz w:val="24"/>
        </w:rPr>
        <w:t>难点）</w:t>
      </w:r>
      <w:r w:rsidR="00A96AF1">
        <w:rPr>
          <w:rFonts w:hint="eastAsia"/>
          <w:sz w:val="24"/>
        </w:rPr>
        <w:t>。</w:t>
      </w:r>
    </w:p>
    <w:p w14:paraId="46A3C0EC" w14:textId="4276841A" w:rsidR="00E0778D" w:rsidRPr="00E0778D" w:rsidRDefault="001672A6" w:rsidP="00A76B12">
      <w:pPr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rFonts w:hint="eastAsia"/>
          <w:sz w:val="24"/>
        </w:rPr>
        <w:t>总碱度的应用和讨论。</w:t>
      </w:r>
    </w:p>
    <w:p w14:paraId="755914D3" w14:textId="77777777" w:rsidR="00E0778D" w:rsidRPr="00E0778D" w:rsidRDefault="00E0778D" w:rsidP="00E0778D">
      <w:pPr>
        <w:spacing w:line="360" w:lineRule="auto"/>
        <w:rPr>
          <w:sz w:val="24"/>
        </w:rPr>
      </w:pPr>
    </w:p>
    <w:p w14:paraId="54840347" w14:textId="665B2F57" w:rsidR="00D2554C" w:rsidRDefault="00D2554C" w:rsidP="00E077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教学内容与安排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3431"/>
        <w:gridCol w:w="2665"/>
        <w:gridCol w:w="1275"/>
      </w:tblGrid>
      <w:tr w:rsidR="006C1E63" w:rsidRPr="009D07CD" w14:paraId="57E1C736" w14:textId="77777777" w:rsidTr="00433226">
        <w:tc>
          <w:tcPr>
            <w:tcW w:w="1242" w:type="dxa"/>
            <w:vAlign w:val="center"/>
          </w:tcPr>
          <w:p w14:paraId="26B4F446" w14:textId="77777777" w:rsidR="006C1E63" w:rsidRPr="009D07CD" w:rsidRDefault="006C1E63" w:rsidP="003B5D93">
            <w:pPr>
              <w:spacing w:line="360" w:lineRule="auto"/>
              <w:jc w:val="center"/>
              <w:rPr>
                <w:b/>
                <w:sz w:val="24"/>
              </w:rPr>
            </w:pPr>
            <w:r w:rsidRPr="009D07CD">
              <w:rPr>
                <w:b/>
                <w:sz w:val="24"/>
              </w:rPr>
              <w:t>教学环节</w:t>
            </w:r>
          </w:p>
        </w:tc>
        <w:tc>
          <w:tcPr>
            <w:tcW w:w="3431" w:type="dxa"/>
            <w:vAlign w:val="center"/>
          </w:tcPr>
          <w:p w14:paraId="070BF38E" w14:textId="59AADAC7" w:rsidR="006C1E63" w:rsidRPr="009D07CD" w:rsidRDefault="00D73105" w:rsidP="003B5D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教学目的</w:t>
            </w:r>
          </w:p>
        </w:tc>
        <w:tc>
          <w:tcPr>
            <w:tcW w:w="2665" w:type="dxa"/>
            <w:vAlign w:val="center"/>
          </w:tcPr>
          <w:p w14:paraId="708B450E" w14:textId="32A1098F" w:rsidR="006C1E63" w:rsidRPr="009D07CD" w:rsidRDefault="00A97B13" w:rsidP="003B5D93">
            <w:pPr>
              <w:spacing w:line="360" w:lineRule="auto"/>
              <w:jc w:val="center"/>
              <w:rPr>
                <w:b/>
                <w:sz w:val="24"/>
              </w:rPr>
            </w:pPr>
            <w:r w:rsidRPr="009D07CD">
              <w:rPr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>学策略</w:t>
            </w:r>
          </w:p>
        </w:tc>
        <w:tc>
          <w:tcPr>
            <w:tcW w:w="1275" w:type="dxa"/>
            <w:vAlign w:val="center"/>
          </w:tcPr>
          <w:p w14:paraId="29E52C50" w14:textId="77777777" w:rsidR="006C1E63" w:rsidRPr="009D07CD" w:rsidRDefault="006C1E63" w:rsidP="003B5D93">
            <w:pPr>
              <w:spacing w:line="360" w:lineRule="auto"/>
              <w:jc w:val="center"/>
              <w:rPr>
                <w:b/>
                <w:sz w:val="24"/>
              </w:rPr>
            </w:pPr>
            <w:r w:rsidRPr="009D07CD">
              <w:rPr>
                <w:b/>
                <w:sz w:val="24"/>
              </w:rPr>
              <w:t>教学时间</w:t>
            </w:r>
          </w:p>
        </w:tc>
      </w:tr>
      <w:tr w:rsidR="006C1E63" w:rsidRPr="009D07CD" w14:paraId="2FB9271D" w14:textId="77777777" w:rsidTr="00433226">
        <w:tc>
          <w:tcPr>
            <w:tcW w:w="1242" w:type="dxa"/>
            <w:vAlign w:val="center"/>
          </w:tcPr>
          <w:p w14:paraId="0BA44DC5" w14:textId="77777777" w:rsidR="006C1E63" w:rsidRPr="009D07CD" w:rsidRDefault="006C1E63" w:rsidP="003B5D93">
            <w:pPr>
              <w:spacing w:beforeLines="50" w:before="156"/>
              <w:rPr>
                <w:b/>
                <w:szCs w:val="21"/>
              </w:rPr>
            </w:pPr>
            <w:r w:rsidRPr="009D07CD">
              <w:rPr>
                <w:b/>
                <w:szCs w:val="21"/>
              </w:rPr>
              <w:t>起：</w:t>
            </w:r>
          </w:p>
          <w:p w14:paraId="3948284D" w14:textId="13947655" w:rsidR="00D02338" w:rsidRPr="009D07CD" w:rsidRDefault="00D02338" w:rsidP="00D0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意义</w:t>
            </w:r>
            <w:r w:rsidR="006C1E63" w:rsidRPr="009D07CD">
              <w:rPr>
                <w:szCs w:val="21"/>
              </w:rPr>
              <w:t>导入</w:t>
            </w:r>
          </w:p>
          <w:p w14:paraId="203EF27C" w14:textId="60C18E29" w:rsidR="006C1E63" w:rsidRPr="009D07CD" w:rsidRDefault="006C1E63" w:rsidP="003B5D93">
            <w:pPr>
              <w:spacing w:afterLines="50" w:after="156"/>
              <w:rPr>
                <w:szCs w:val="21"/>
              </w:rPr>
            </w:pPr>
          </w:p>
        </w:tc>
        <w:tc>
          <w:tcPr>
            <w:tcW w:w="3431" w:type="dxa"/>
            <w:vAlign w:val="center"/>
          </w:tcPr>
          <w:p w14:paraId="29E930BA" w14:textId="002A0F30" w:rsidR="006C1E63" w:rsidRDefault="004C31E1" w:rsidP="006C1E63">
            <w:pPr>
              <w:pStyle w:val="a6"/>
              <w:numPr>
                <w:ilvl w:val="0"/>
                <w:numId w:val="9"/>
              </w:numPr>
              <w:ind w:firstLineChars="0"/>
              <w:rPr>
                <w:szCs w:val="21"/>
              </w:rPr>
            </w:pPr>
            <w:r w:rsidRPr="00601734">
              <w:rPr>
                <w:rFonts w:hint="eastAsia"/>
                <w:szCs w:val="21"/>
              </w:rPr>
              <w:t>复习强调总碱度的定义，</w:t>
            </w:r>
            <w:r w:rsidR="00E72CAD">
              <w:rPr>
                <w:rFonts w:hint="eastAsia"/>
                <w:szCs w:val="21"/>
              </w:rPr>
              <w:t>复习</w:t>
            </w:r>
            <w:r w:rsidR="00601734" w:rsidRPr="00601734">
              <w:rPr>
                <w:rFonts w:hint="eastAsia"/>
                <w:szCs w:val="21"/>
              </w:rPr>
              <w:t>总碱度</w:t>
            </w:r>
            <w:r w:rsidRPr="00601734">
              <w:rPr>
                <w:rFonts w:hint="eastAsia"/>
                <w:szCs w:val="21"/>
              </w:rPr>
              <w:t>在海洋碳化学研究中的意义</w:t>
            </w:r>
            <w:r w:rsidR="006C1E63" w:rsidRPr="009D07CD">
              <w:rPr>
                <w:szCs w:val="21"/>
              </w:rPr>
              <w:t>。</w:t>
            </w:r>
          </w:p>
          <w:p w14:paraId="4E6517DA" w14:textId="7C8BA330" w:rsidR="004C31E1" w:rsidRPr="00601734" w:rsidRDefault="004C31E1" w:rsidP="006C1E63">
            <w:pPr>
              <w:pStyle w:val="a6"/>
              <w:numPr>
                <w:ilvl w:val="0"/>
                <w:numId w:val="9"/>
              </w:numPr>
              <w:ind w:firstLineChars="0"/>
              <w:rPr>
                <w:szCs w:val="21"/>
              </w:rPr>
            </w:pPr>
            <w:r w:rsidRPr="00601734">
              <w:rPr>
                <w:rFonts w:hint="eastAsia"/>
                <w:szCs w:val="21"/>
              </w:rPr>
              <w:t>引出精确测量总碱度的重要性</w:t>
            </w:r>
            <w:r w:rsidR="00601734" w:rsidRPr="00601734">
              <w:rPr>
                <w:rFonts w:hint="eastAsia"/>
                <w:szCs w:val="21"/>
              </w:rPr>
              <w:t>。</w:t>
            </w:r>
          </w:p>
          <w:p w14:paraId="71FF1374" w14:textId="1F14A3BC" w:rsidR="006C1E63" w:rsidRPr="004C31E1" w:rsidRDefault="006C1E63" w:rsidP="004C31E1">
            <w:pPr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619A38B5" w14:textId="1F521C34" w:rsidR="004C31E1" w:rsidRPr="004C31E1" w:rsidRDefault="004C31E1" w:rsidP="004C31E1">
            <w:pPr>
              <w:pStyle w:val="a6"/>
              <w:numPr>
                <w:ilvl w:val="0"/>
                <w:numId w:val="10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复习总碱度的意义，</w:t>
            </w:r>
            <w:r w:rsidR="00534169">
              <w:rPr>
                <w:rFonts w:hint="eastAsia"/>
                <w:szCs w:val="21"/>
              </w:rPr>
              <w:t>从全球碳储量的框图，</w:t>
            </w:r>
            <w:r w:rsidR="00601734">
              <w:rPr>
                <w:rFonts w:hint="eastAsia"/>
                <w:szCs w:val="21"/>
              </w:rPr>
              <w:t>帮助</w:t>
            </w:r>
            <w:r w:rsidR="00534169">
              <w:rPr>
                <w:rFonts w:hint="eastAsia"/>
                <w:szCs w:val="21"/>
              </w:rPr>
              <w:t>学生</w:t>
            </w:r>
            <w:r w:rsidR="00601734">
              <w:rPr>
                <w:rFonts w:hint="eastAsia"/>
                <w:szCs w:val="21"/>
              </w:rPr>
              <w:t>加深理解精准测量</w:t>
            </w:r>
            <w:r w:rsidR="00534169">
              <w:rPr>
                <w:rFonts w:hint="eastAsia"/>
                <w:szCs w:val="21"/>
              </w:rPr>
              <w:t>海洋碳储存</w:t>
            </w:r>
            <w:r w:rsidR="00601734">
              <w:rPr>
                <w:rFonts w:hint="eastAsia"/>
                <w:szCs w:val="21"/>
              </w:rPr>
              <w:t>在</w:t>
            </w:r>
            <w:r w:rsidR="00534169">
              <w:rPr>
                <w:rFonts w:hint="eastAsia"/>
                <w:szCs w:val="21"/>
              </w:rPr>
              <w:t>全球暖化中重要作用。</w:t>
            </w:r>
          </w:p>
        </w:tc>
        <w:tc>
          <w:tcPr>
            <w:tcW w:w="1275" w:type="dxa"/>
            <w:vAlign w:val="center"/>
          </w:tcPr>
          <w:p w14:paraId="747E636C" w14:textId="3169A565" w:rsidR="006C1E63" w:rsidRPr="009D07CD" w:rsidRDefault="00534169" w:rsidP="003B5D93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6C1E63" w:rsidRPr="009D07CD">
              <w:rPr>
                <w:szCs w:val="21"/>
              </w:rPr>
              <w:t>分钟</w:t>
            </w:r>
          </w:p>
        </w:tc>
      </w:tr>
      <w:tr w:rsidR="006C1E63" w:rsidRPr="009D07CD" w14:paraId="1C587B93" w14:textId="77777777" w:rsidTr="00433226">
        <w:tc>
          <w:tcPr>
            <w:tcW w:w="1242" w:type="dxa"/>
            <w:vAlign w:val="center"/>
          </w:tcPr>
          <w:p w14:paraId="6D1E4731" w14:textId="77777777" w:rsidR="006C1E63" w:rsidRPr="009D07CD" w:rsidRDefault="006C1E63" w:rsidP="003B5D93">
            <w:pPr>
              <w:rPr>
                <w:b/>
                <w:szCs w:val="21"/>
              </w:rPr>
            </w:pPr>
            <w:r w:rsidRPr="009D07CD">
              <w:rPr>
                <w:b/>
                <w:szCs w:val="21"/>
              </w:rPr>
              <w:t>承：</w:t>
            </w:r>
          </w:p>
          <w:p w14:paraId="3D9E23D4" w14:textId="6A09F3E0" w:rsidR="006C1E63" w:rsidRPr="009D07CD" w:rsidRDefault="005D32F4" w:rsidP="003B5D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提出问题，引发兴趣</w:t>
            </w:r>
          </w:p>
        </w:tc>
        <w:tc>
          <w:tcPr>
            <w:tcW w:w="3431" w:type="dxa"/>
            <w:vAlign w:val="center"/>
          </w:tcPr>
          <w:p w14:paraId="76D14DC2" w14:textId="3C9F3111" w:rsidR="006C1E63" w:rsidRDefault="004C31E1" w:rsidP="006C1E63">
            <w:pPr>
              <w:pStyle w:val="a6"/>
              <w:numPr>
                <w:ilvl w:val="1"/>
                <w:numId w:val="6"/>
              </w:numPr>
              <w:spacing w:beforeLines="50" w:before="156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作为滴定类检测，明确高精度测量</w:t>
            </w:r>
            <w:r>
              <w:rPr>
                <w:rFonts w:hint="eastAsia"/>
                <w:szCs w:val="21"/>
              </w:rPr>
              <w:t>TA</w:t>
            </w:r>
            <w:r>
              <w:rPr>
                <w:rFonts w:hint="eastAsia"/>
                <w:szCs w:val="21"/>
              </w:rPr>
              <w:t>的关键点</w:t>
            </w:r>
            <w:r w:rsidR="006C1E63" w:rsidRPr="009D07CD">
              <w:rPr>
                <w:szCs w:val="21"/>
              </w:rPr>
              <w:t>。</w:t>
            </w:r>
          </w:p>
          <w:p w14:paraId="56A11232" w14:textId="196DBBFB" w:rsidR="006C1E63" w:rsidRPr="009D07CD" w:rsidRDefault="004C31E1" w:rsidP="00225398">
            <w:pPr>
              <w:pStyle w:val="a6"/>
              <w:numPr>
                <w:ilvl w:val="1"/>
                <w:numId w:val="6"/>
              </w:numPr>
              <w:spacing w:beforeLines="50" w:before="156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通过对比已经学过的滴定类检测，思考高精度检测</w:t>
            </w:r>
            <w:r>
              <w:rPr>
                <w:rFonts w:hint="eastAsia"/>
                <w:szCs w:val="21"/>
              </w:rPr>
              <w:t>TA</w:t>
            </w:r>
            <w:r>
              <w:rPr>
                <w:rFonts w:hint="eastAsia"/>
                <w:szCs w:val="21"/>
              </w:rPr>
              <w:t>的关键点</w:t>
            </w:r>
            <w:r w:rsidR="00756EDB">
              <w:rPr>
                <w:rFonts w:hint="eastAsia"/>
                <w:szCs w:val="21"/>
              </w:rPr>
              <w:t>。</w:t>
            </w:r>
          </w:p>
        </w:tc>
        <w:tc>
          <w:tcPr>
            <w:tcW w:w="2665" w:type="dxa"/>
            <w:vAlign w:val="center"/>
          </w:tcPr>
          <w:p w14:paraId="7C43F8C7" w14:textId="057CA25F" w:rsidR="00756EDB" w:rsidRPr="00225398" w:rsidRDefault="00601734" w:rsidP="00225398">
            <w:pPr>
              <w:pStyle w:val="a6"/>
              <w:numPr>
                <w:ilvl w:val="0"/>
                <w:numId w:val="1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类比氯度滴定的终点显色反应和酸碱滴定的终点反应，引发学生思考</w:t>
            </w:r>
            <w:r>
              <w:rPr>
                <w:rFonts w:hint="eastAsia"/>
                <w:szCs w:val="21"/>
              </w:rPr>
              <w:t>TA</w:t>
            </w:r>
            <w:r>
              <w:rPr>
                <w:rFonts w:hint="eastAsia"/>
                <w:szCs w:val="21"/>
              </w:rPr>
              <w:t>的滴定终点标志</w:t>
            </w:r>
            <w:r w:rsidR="00756EDB" w:rsidRPr="00756EDB">
              <w:rPr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56ABEAB8" w14:textId="5B4C5DC8" w:rsidR="006C1E63" w:rsidRPr="009D07CD" w:rsidRDefault="00433226" w:rsidP="003B5D93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6C1E63" w:rsidRPr="009D07CD">
              <w:rPr>
                <w:szCs w:val="21"/>
              </w:rPr>
              <w:t>分钟</w:t>
            </w:r>
          </w:p>
        </w:tc>
      </w:tr>
      <w:tr w:rsidR="006C1E63" w:rsidRPr="009D07CD" w14:paraId="44617189" w14:textId="77777777" w:rsidTr="00433226">
        <w:tc>
          <w:tcPr>
            <w:tcW w:w="1242" w:type="dxa"/>
            <w:vAlign w:val="center"/>
          </w:tcPr>
          <w:p w14:paraId="09896B01" w14:textId="77777777" w:rsidR="006C1E63" w:rsidRPr="009D07CD" w:rsidRDefault="006C1E63" w:rsidP="003B5D93">
            <w:pPr>
              <w:rPr>
                <w:b/>
                <w:szCs w:val="21"/>
              </w:rPr>
            </w:pPr>
            <w:r w:rsidRPr="009D07CD">
              <w:rPr>
                <w:b/>
                <w:szCs w:val="21"/>
              </w:rPr>
              <w:t>转：</w:t>
            </w:r>
          </w:p>
          <w:p w14:paraId="77DACC78" w14:textId="472A2CB8" w:rsidR="006C1E63" w:rsidRPr="009D07CD" w:rsidRDefault="005D32F4" w:rsidP="003B5D93">
            <w:pPr>
              <w:rPr>
                <w:szCs w:val="21"/>
              </w:rPr>
            </w:pPr>
            <w:r w:rsidRPr="009D07CD">
              <w:rPr>
                <w:szCs w:val="21"/>
              </w:rPr>
              <w:t>认识现象，探究本质</w:t>
            </w:r>
          </w:p>
        </w:tc>
        <w:tc>
          <w:tcPr>
            <w:tcW w:w="3431" w:type="dxa"/>
            <w:vAlign w:val="center"/>
          </w:tcPr>
          <w:p w14:paraId="627FC809" w14:textId="238827D0" w:rsidR="006C1E63" w:rsidRPr="009D07CD" w:rsidRDefault="007601A5" w:rsidP="005B4832">
            <w:pPr>
              <w:pStyle w:val="a6"/>
              <w:numPr>
                <w:ilvl w:val="0"/>
                <w:numId w:val="8"/>
              </w:numPr>
              <w:spacing w:beforeLines="50" w:before="156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理解</w:t>
            </w:r>
            <w:r w:rsidR="00C62E63" w:rsidRPr="00C62E63">
              <w:rPr>
                <w:rFonts w:hint="eastAsia"/>
                <w:szCs w:val="21"/>
              </w:rPr>
              <w:t>Gran</w:t>
            </w:r>
            <w:r w:rsidR="00C62E63" w:rsidRPr="00C62E63">
              <w:rPr>
                <w:rFonts w:hint="eastAsia"/>
                <w:szCs w:val="21"/>
              </w:rPr>
              <w:t>滴定法</w:t>
            </w:r>
            <w:r w:rsidR="005B4832">
              <w:rPr>
                <w:rFonts w:hint="eastAsia"/>
                <w:szCs w:val="21"/>
              </w:rPr>
              <w:t>，及其</w:t>
            </w:r>
            <w:r>
              <w:rPr>
                <w:rFonts w:hint="eastAsia"/>
                <w:szCs w:val="21"/>
              </w:rPr>
              <w:t>在精准判断</w:t>
            </w:r>
            <w:r>
              <w:rPr>
                <w:rFonts w:hint="eastAsia"/>
                <w:szCs w:val="21"/>
              </w:rPr>
              <w:t>TA</w:t>
            </w:r>
            <w:r>
              <w:rPr>
                <w:rFonts w:hint="eastAsia"/>
                <w:szCs w:val="21"/>
              </w:rPr>
              <w:t>滴定终点时的作用</w:t>
            </w:r>
            <w:r w:rsidR="005B4832">
              <w:rPr>
                <w:rFonts w:hint="eastAsia"/>
                <w:szCs w:val="21"/>
              </w:rPr>
              <w:t>。</w:t>
            </w:r>
          </w:p>
        </w:tc>
        <w:tc>
          <w:tcPr>
            <w:tcW w:w="2665" w:type="dxa"/>
            <w:vAlign w:val="center"/>
          </w:tcPr>
          <w:p w14:paraId="391E85DE" w14:textId="54CD5EB9" w:rsidR="005B4832" w:rsidRDefault="005B4832" w:rsidP="005B4832">
            <w:pPr>
              <w:pStyle w:val="a6"/>
              <w:numPr>
                <w:ilvl w:val="0"/>
                <w:numId w:val="12"/>
              </w:numPr>
              <w:spacing w:beforeLines="50" w:before="156"/>
              <w:ind w:left="319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类比</w:t>
            </w:r>
            <w:r w:rsidR="00C15DF4">
              <w:rPr>
                <w:rFonts w:hint="eastAsia"/>
                <w:szCs w:val="21"/>
              </w:rPr>
              <w:t>学生实验需要做的其它两种找终点的方法，理解</w:t>
            </w:r>
            <w:r w:rsidR="00C15DF4">
              <w:rPr>
                <w:rFonts w:hint="eastAsia"/>
                <w:szCs w:val="21"/>
              </w:rPr>
              <w:t>Gran</w:t>
            </w:r>
            <w:r w:rsidR="00C15DF4">
              <w:rPr>
                <w:rFonts w:hint="eastAsia"/>
                <w:szCs w:val="21"/>
              </w:rPr>
              <w:t>滴定法能达到高精度的原因</w:t>
            </w:r>
            <w:r>
              <w:rPr>
                <w:rFonts w:hint="eastAsia"/>
                <w:szCs w:val="21"/>
              </w:rPr>
              <w:t>。</w:t>
            </w:r>
          </w:p>
          <w:p w14:paraId="5B29E4EC" w14:textId="735FEA9C" w:rsidR="006C1E63" w:rsidRPr="005D32F4" w:rsidRDefault="005D32F4" w:rsidP="00C15DF4">
            <w:pPr>
              <w:pStyle w:val="a6"/>
              <w:numPr>
                <w:ilvl w:val="0"/>
                <w:numId w:val="12"/>
              </w:numPr>
              <w:spacing w:beforeLines="50" w:before="156"/>
              <w:ind w:left="317" w:hangingChars="151" w:hanging="317"/>
              <w:rPr>
                <w:szCs w:val="21"/>
              </w:rPr>
            </w:pPr>
            <w:r>
              <w:rPr>
                <w:rFonts w:hint="eastAsia"/>
                <w:szCs w:val="21"/>
              </w:rPr>
              <w:t>通过提问，引导学生</w:t>
            </w:r>
            <w:r w:rsidR="00C15DF4">
              <w:rPr>
                <w:rFonts w:hint="eastAsia"/>
                <w:szCs w:val="21"/>
              </w:rPr>
              <w:t>思考数学的数值计算来找寻突变点在高精度测量中的作用。</w:t>
            </w:r>
          </w:p>
        </w:tc>
        <w:tc>
          <w:tcPr>
            <w:tcW w:w="1275" w:type="dxa"/>
            <w:vAlign w:val="center"/>
          </w:tcPr>
          <w:p w14:paraId="714021E6" w14:textId="68F427B9" w:rsidR="006C1E63" w:rsidRPr="009D07CD" w:rsidRDefault="005D32F4" w:rsidP="003B5D93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 w:rsidR="006C1E63" w:rsidRPr="009D07CD">
              <w:rPr>
                <w:szCs w:val="21"/>
              </w:rPr>
              <w:t>分钟</w:t>
            </w:r>
          </w:p>
        </w:tc>
      </w:tr>
      <w:tr w:rsidR="006C1E63" w:rsidRPr="009D07CD" w14:paraId="27B04921" w14:textId="77777777" w:rsidTr="00433226">
        <w:tc>
          <w:tcPr>
            <w:tcW w:w="1242" w:type="dxa"/>
            <w:vAlign w:val="center"/>
          </w:tcPr>
          <w:p w14:paraId="694D6DB5" w14:textId="77777777" w:rsidR="006C1E63" w:rsidRPr="009D07CD" w:rsidRDefault="006C1E63" w:rsidP="003B5D93">
            <w:pPr>
              <w:rPr>
                <w:b/>
                <w:szCs w:val="21"/>
              </w:rPr>
            </w:pPr>
            <w:r w:rsidRPr="009D07CD">
              <w:rPr>
                <w:b/>
                <w:szCs w:val="21"/>
              </w:rPr>
              <w:lastRenderedPageBreak/>
              <w:t>合：</w:t>
            </w:r>
          </w:p>
          <w:p w14:paraId="5A76A9E5" w14:textId="4FF243C9" w:rsidR="00E72CAD" w:rsidRPr="009D07CD" w:rsidRDefault="005D32F4" w:rsidP="00E72C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  <w:r w:rsidR="00E72CAD">
              <w:rPr>
                <w:rFonts w:hint="eastAsia"/>
                <w:szCs w:val="21"/>
              </w:rPr>
              <w:t>及引申</w:t>
            </w:r>
          </w:p>
          <w:p w14:paraId="15609AAC" w14:textId="68954F98" w:rsidR="006C1E63" w:rsidRPr="009D07CD" w:rsidRDefault="006C1E63" w:rsidP="003B5D93">
            <w:pPr>
              <w:rPr>
                <w:szCs w:val="21"/>
              </w:rPr>
            </w:pPr>
          </w:p>
        </w:tc>
        <w:tc>
          <w:tcPr>
            <w:tcW w:w="3431" w:type="dxa"/>
            <w:vAlign w:val="center"/>
          </w:tcPr>
          <w:p w14:paraId="3437CD2D" w14:textId="77777777" w:rsidR="00E72CAD" w:rsidRDefault="001124D3" w:rsidP="006C1E63">
            <w:pPr>
              <w:pStyle w:val="a6"/>
              <w:numPr>
                <w:ilvl w:val="0"/>
                <w:numId w:val="7"/>
              </w:numPr>
              <w:spacing w:afterLines="50" w:after="156"/>
              <w:ind w:left="357" w:firstLineChars="0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  <w:r w:rsidR="00E82DDD">
              <w:rPr>
                <w:rFonts w:hint="eastAsia"/>
                <w:szCs w:val="21"/>
              </w:rPr>
              <w:t>。</w:t>
            </w:r>
            <w:r w:rsidR="00C15DF4">
              <w:rPr>
                <w:rFonts w:hint="eastAsia"/>
                <w:szCs w:val="21"/>
              </w:rPr>
              <w:t>从测量方法上强调</w:t>
            </w:r>
            <w:r>
              <w:rPr>
                <w:rFonts w:hint="eastAsia"/>
                <w:szCs w:val="21"/>
              </w:rPr>
              <w:t>“高精度测量</w:t>
            </w:r>
            <w:r>
              <w:rPr>
                <w:rFonts w:hint="eastAsia"/>
                <w:szCs w:val="21"/>
              </w:rPr>
              <w:t>TA</w:t>
            </w:r>
            <w:r>
              <w:rPr>
                <w:rFonts w:hint="eastAsia"/>
                <w:szCs w:val="21"/>
              </w:rPr>
              <w:t>的重要性”</w:t>
            </w:r>
          </w:p>
          <w:p w14:paraId="320247A1" w14:textId="2699A683" w:rsidR="006C1E63" w:rsidRPr="009D07CD" w:rsidRDefault="00E72CAD" w:rsidP="006C1E63">
            <w:pPr>
              <w:pStyle w:val="a6"/>
              <w:numPr>
                <w:ilvl w:val="0"/>
                <w:numId w:val="7"/>
              </w:numPr>
              <w:spacing w:afterLines="50" w:after="156"/>
              <w:ind w:left="357" w:firstLineChars="0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思考由于</w:t>
            </w:r>
            <w:r>
              <w:rPr>
                <w:rFonts w:hint="eastAsia"/>
                <w:szCs w:val="21"/>
              </w:rPr>
              <w:t>TA</w:t>
            </w:r>
            <w:r>
              <w:rPr>
                <w:rFonts w:hint="eastAsia"/>
                <w:szCs w:val="21"/>
              </w:rPr>
              <w:t>的测量原理，</w:t>
            </w:r>
            <w:r w:rsidR="00E82DDD">
              <w:rPr>
                <w:rFonts w:hint="eastAsia"/>
                <w:szCs w:val="21"/>
              </w:rPr>
              <w:t>在实际过程中</w:t>
            </w:r>
            <w:r>
              <w:rPr>
                <w:rFonts w:hint="eastAsia"/>
                <w:szCs w:val="21"/>
              </w:rPr>
              <w:t>是否</w:t>
            </w:r>
            <w:r w:rsidR="00C15DF4">
              <w:rPr>
                <w:rFonts w:hint="eastAsia"/>
                <w:szCs w:val="21"/>
              </w:rPr>
              <w:t>可能</w:t>
            </w:r>
            <w:r>
              <w:rPr>
                <w:rFonts w:hint="eastAsia"/>
                <w:szCs w:val="21"/>
              </w:rPr>
              <w:t>出现引发</w:t>
            </w:r>
            <w:r w:rsidR="00C15DF4">
              <w:rPr>
                <w:rFonts w:hint="eastAsia"/>
                <w:szCs w:val="21"/>
              </w:rPr>
              <w:t>测量不准确性</w:t>
            </w:r>
            <w:r>
              <w:rPr>
                <w:rFonts w:hint="eastAsia"/>
                <w:szCs w:val="21"/>
              </w:rPr>
              <w:t>的相关反应</w:t>
            </w:r>
            <w:r w:rsidR="00C15DF4">
              <w:rPr>
                <w:rFonts w:hint="eastAsia"/>
                <w:szCs w:val="21"/>
              </w:rPr>
              <w:t>。</w:t>
            </w:r>
          </w:p>
        </w:tc>
        <w:tc>
          <w:tcPr>
            <w:tcW w:w="2665" w:type="dxa"/>
            <w:vAlign w:val="center"/>
          </w:tcPr>
          <w:p w14:paraId="1C82C88D" w14:textId="569A9D41" w:rsidR="006C1E63" w:rsidRPr="009D07CD" w:rsidRDefault="001124D3" w:rsidP="001124D3">
            <w:pPr>
              <w:pStyle w:val="a6"/>
              <w:numPr>
                <w:ilvl w:val="0"/>
                <w:numId w:val="13"/>
              </w:numPr>
              <w:spacing w:beforeLines="50" w:before="156"/>
              <w:ind w:firstLineChars="0"/>
              <w:rPr>
                <w:szCs w:val="21"/>
              </w:rPr>
            </w:pPr>
            <w:r>
              <w:rPr>
                <w:szCs w:val="21"/>
              </w:rPr>
              <w:t>布置</w:t>
            </w:r>
            <w:r>
              <w:rPr>
                <w:rFonts w:hint="eastAsia"/>
                <w:szCs w:val="21"/>
              </w:rPr>
              <w:t>课后思考题</w:t>
            </w:r>
            <w:r w:rsidRPr="009D07CD"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进一步巩固学生</w:t>
            </w:r>
            <w:r w:rsidR="00C15DF4">
              <w:rPr>
                <w:rFonts w:hint="eastAsia"/>
                <w:szCs w:val="21"/>
              </w:rPr>
              <w:t>从测量原理理解如何获得高精度</w:t>
            </w:r>
            <w:r w:rsidR="00C15DF4">
              <w:rPr>
                <w:rFonts w:hint="eastAsia"/>
                <w:szCs w:val="21"/>
              </w:rPr>
              <w:t>TA</w:t>
            </w:r>
            <w:r w:rsidR="00C15DF4">
              <w:rPr>
                <w:rFonts w:hint="eastAsia"/>
                <w:szCs w:val="21"/>
              </w:rPr>
              <w:t>，以及实际过程中可能影响</w:t>
            </w:r>
            <w:r w:rsidR="00C15DF4">
              <w:rPr>
                <w:rFonts w:hint="eastAsia"/>
                <w:szCs w:val="21"/>
              </w:rPr>
              <w:t>TA</w:t>
            </w:r>
            <w:r w:rsidR="00C15DF4">
              <w:rPr>
                <w:rFonts w:hint="eastAsia"/>
                <w:szCs w:val="21"/>
              </w:rPr>
              <w:t>测量值的问题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605493A0" w14:textId="4323C11D" w:rsidR="006C1E63" w:rsidRPr="009D07CD" w:rsidRDefault="005D32F4" w:rsidP="003B5D93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 w:rsidR="006C1E63" w:rsidRPr="009D07CD">
              <w:rPr>
                <w:szCs w:val="21"/>
              </w:rPr>
              <w:t>分钟</w:t>
            </w:r>
          </w:p>
        </w:tc>
      </w:tr>
    </w:tbl>
    <w:p w14:paraId="533406DA" w14:textId="77777777" w:rsidR="00D2554C" w:rsidRDefault="00D2554C" w:rsidP="00D2554C">
      <w:pPr>
        <w:spacing w:line="360" w:lineRule="auto"/>
        <w:rPr>
          <w:b/>
          <w:sz w:val="28"/>
          <w:szCs w:val="28"/>
        </w:rPr>
      </w:pPr>
    </w:p>
    <w:p w14:paraId="7580DC09" w14:textId="585874C1" w:rsidR="00E0778D" w:rsidRPr="00E0778D" w:rsidRDefault="00E0778D" w:rsidP="00E077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0778D">
        <w:rPr>
          <w:rFonts w:hint="eastAsia"/>
          <w:b/>
          <w:sz w:val="28"/>
          <w:szCs w:val="28"/>
        </w:rPr>
        <w:t>教材以及延伸阅读</w:t>
      </w:r>
    </w:p>
    <w:p w14:paraId="6B8628FF" w14:textId="6DE48DEB" w:rsidR="00E0778D" w:rsidRDefault="00DE2B9E" w:rsidP="00CA512B">
      <w:pPr>
        <w:numPr>
          <w:ilvl w:val="0"/>
          <w:numId w:val="2"/>
        </w:numPr>
        <w:ind w:left="839" w:hanging="357"/>
        <w:rPr>
          <w:sz w:val="24"/>
        </w:rPr>
      </w:pPr>
      <w:r>
        <w:rPr>
          <w:rFonts w:hint="eastAsia"/>
          <w:sz w:val="24"/>
        </w:rPr>
        <w:t>Methods</w:t>
      </w:r>
      <w:r>
        <w:rPr>
          <w:sz w:val="24"/>
        </w:rPr>
        <w:t xml:space="preserve"> of Seawater analysis</w:t>
      </w:r>
      <w:r w:rsidR="00E0778D" w:rsidRPr="00E0778D">
        <w:rPr>
          <w:sz w:val="24"/>
        </w:rPr>
        <w:t>，</w:t>
      </w:r>
      <w:r>
        <w:rPr>
          <w:rFonts w:hint="eastAsia"/>
          <w:sz w:val="24"/>
        </w:rPr>
        <w:t>K.</w:t>
      </w:r>
      <w:r>
        <w:rPr>
          <w:sz w:val="24"/>
        </w:rPr>
        <w:t xml:space="preserve"> </w:t>
      </w:r>
      <w:proofErr w:type="spellStart"/>
      <w:r>
        <w:rPr>
          <w:sz w:val="24"/>
        </w:rPr>
        <w:t>Grasshoff</w:t>
      </w:r>
      <w:proofErr w:type="spellEnd"/>
      <w:r>
        <w:rPr>
          <w:sz w:val="24"/>
        </w:rPr>
        <w:t xml:space="preserve">, K. </w:t>
      </w:r>
      <w:proofErr w:type="spellStart"/>
      <w:r>
        <w:rPr>
          <w:sz w:val="24"/>
        </w:rPr>
        <w:t>Kremling</w:t>
      </w:r>
      <w:proofErr w:type="spellEnd"/>
      <w:r>
        <w:rPr>
          <w:sz w:val="24"/>
        </w:rPr>
        <w:t>, M. Ehrhardt, 3</w:t>
      </w:r>
      <w:r w:rsidRPr="00DE2B9E">
        <w:rPr>
          <w:sz w:val="24"/>
          <w:vertAlign w:val="superscript"/>
        </w:rPr>
        <w:t>rd</w:t>
      </w:r>
      <w:r>
        <w:rPr>
          <w:sz w:val="24"/>
        </w:rPr>
        <w:t xml:space="preserve"> edition</w:t>
      </w:r>
      <w:r w:rsidR="00E0778D" w:rsidRPr="00E0778D">
        <w:rPr>
          <w:rFonts w:hint="eastAsia"/>
          <w:sz w:val="24"/>
        </w:rPr>
        <w:t>，</w:t>
      </w:r>
      <w:proofErr w:type="spellStart"/>
      <w:r>
        <w:rPr>
          <w:rFonts w:hint="eastAsia"/>
          <w:sz w:val="24"/>
        </w:rPr>
        <w:t>W</w:t>
      </w:r>
      <w:r>
        <w:rPr>
          <w:sz w:val="24"/>
        </w:rPr>
        <w:t>IlEY</w:t>
      </w:r>
      <w:proofErr w:type="spellEnd"/>
      <w:r>
        <w:rPr>
          <w:sz w:val="24"/>
        </w:rPr>
        <w:t>-VCH, 1999</w:t>
      </w:r>
    </w:p>
    <w:p w14:paraId="5DE4F708" w14:textId="0FC170ED" w:rsidR="00DE2B9E" w:rsidRDefault="00DE2B9E" w:rsidP="00CA512B">
      <w:pPr>
        <w:numPr>
          <w:ilvl w:val="0"/>
          <w:numId w:val="2"/>
        </w:numPr>
        <w:ind w:left="839" w:hanging="357"/>
        <w:rPr>
          <w:sz w:val="24"/>
        </w:rPr>
      </w:pPr>
      <w:r>
        <w:rPr>
          <w:rFonts w:hint="eastAsia"/>
          <w:sz w:val="24"/>
        </w:rPr>
        <w:t>海水分析化学，陈国珍，海洋出版社，</w:t>
      </w:r>
      <w:r>
        <w:rPr>
          <w:rFonts w:hint="eastAsia"/>
          <w:sz w:val="24"/>
        </w:rPr>
        <w:t>1</w:t>
      </w:r>
      <w:r>
        <w:rPr>
          <w:sz w:val="24"/>
        </w:rPr>
        <w:t>965</w:t>
      </w:r>
    </w:p>
    <w:p w14:paraId="19B22FD2" w14:textId="27B912E2" w:rsidR="00DE2B9E" w:rsidRDefault="00DE2B9E" w:rsidP="00CA512B">
      <w:pPr>
        <w:numPr>
          <w:ilvl w:val="0"/>
          <w:numId w:val="2"/>
        </w:numPr>
        <w:ind w:left="839" w:hanging="357"/>
        <w:rPr>
          <w:sz w:val="24"/>
        </w:rPr>
      </w:pPr>
      <w:r>
        <w:rPr>
          <w:rFonts w:hint="eastAsia"/>
          <w:sz w:val="24"/>
        </w:rPr>
        <w:t>海水分析化学实验，祝陈坚，中国海洋大学出版社，</w:t>
      </w:r>
      <w:r>
        <w:rPr>
          <w:rFonts w:hint="eastAsia"/>
          <w:sz w:val="24"/>
        </w:rPr>
        <w:t>2</w:t>
      </w:r>
      <w:r>
        <w:rPr>
          <w:sz w:val="24"/>
        </w:rPr>
        <w:t>006</w:t>
      </w:r>
    </w:p>
    <w:p w14:paraId="02162147" w14:textId="17539903" w:rsidR="00062285" w:rsidRPr="00E0778D" w:rsidRDefault="00585381" w:rsidP="00CA512B">
      <w:pPr>
        <w:numPr>
          <w:ilvl w:val="0"/>
          <w:numId w:val="2"/>
        </w:numPr>
        <w:ind w:left="839" w:hanging="357"/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>ecomposition of calcium carbonate and organic carbon in the deep oceans. Chen, Chen-Tung A., Science, 1978, 201:735-736</w:t>
      </w:r>
    </w:p>
    <w:p w14:paraId="4D59BF5C" w14:textId="776E9BCD" w:rsidR="00E0778D" w:rsidRDefault="001E340C" w:rsidP="00CA512B">
      <w:pPr>
        <w:pStyle w:val="a6"/>
        <w:numPr>
          <w:ilvl w:val="0"/>
          <w:numId w:val="2"/>
        </w:numPr>
        <w:ind w:left="839" w:firstLineChars="0" w:hanging="357"/>
        <w:rPr>
          <w:sz w:val="24"/>
        </w:rPr>
      </w:pPr>
      <w:r w:rsidRPr="001E340C">
        <w:rPr>
          <w:sz w:val="24"/>
        </w:rPr>
        <w:t>Total alkalinity: The explicit conservative expression and its application to biogeochemical processes</w:t>
      </w:r>
      <w:r w:rsidR="00062285">
        <w:rPr>
          <w:sz w:val="24"/>
        </w:rPr>
        <w:t>.</w:t>
      </w:r>
      <w:r>
        <w:rPr>
          <w:sz w:val="24"/>
        </w:rPr>
        <w:t xml:space="preserve"> </w:t>
      </w:r>
      <w:r w:rsidRPr="001E340C">
        <w:rPr>
          <w:sz w:val="24"/>
        </w:rPr>
        <w:t>Wolf-</w:t>
      </w:r>
      <w:proofErr w:type="spellStart"/>
      <w:r w:rsidRPr="001E340C">
        <w:rPr>
          <w:sz w:val="24"/>
        </w:rPr>
        <w:t>Gladrow</w:t>
      </w:r>
      <w:proofErr w:type="spellEnd"/>
      <w:r w:rsidRPr="001E340C">
        <w:rPr>
          <w:sz w:val="24"/>
        </w:rPr>
        <w:t>, D</w:t>
      </w:r>
      <w:r>
        <w:rPr>
          <w:sz w:val="24"/>
        </w:rPr>
        <w:t>. A., et al. Marine Chemistry. 2007, 106: 287-300</w:t>
      </w:r>
    </w:p>
    <w:p w14:paraId="1412829F" w14:textId="17295546" w:rsidR="001E340C" w:rsidRPr="006D2368" w:rsidRDefault="00062285" w:rsidP="00CA512B">
      <w:pPr>
        <w:pStyle w:val="a6"/>
        <w:numPr>
          <w:ilvl w:val="0"/>
          <w:numId w:val="2"/>
        </w:numPr>
        <w:ind w:left="839" w:firstLineChars="0" w:hanging="357"/>
        <w:rPr>
          <w:sz w:val="24"/>
        </w:rPr>
      </w:pPr>
      <w:r w:rsidRPr="00062285">
        <w:rPr>
          <w:sz w:val="24"/>
        </w:rPr>
        <w:t>Significant contribution of dissolved organic matter to seawater alkalinity</w:t>
      </w:r>
      <w:r>
        <w:rPr>
          <w:sz w:val="24"/>
        </w:rPr>
        <w:t>.</w:t>
      </w:r>
      <w:r w:rsidRPr="00062285">
        <w:t xml:space="preserve"> </w:t>
      </w:r>
      <w:r w:rsidRPr="00062285">
        <w:rPr>
          <w:sz w:val="24"/>
        </w:rPr>
        <w:t>Kim, H. C.</w:t>
      </w:r>
      <w:r>
        <w:rPr>
          <w:sz w:val="24"/>
        </w:rPr>
        <w:t xml:space="preserve"> et al. </w:t>
      </w:r>
      <w:r w:rsidRPr="00062285">
        <w:rPr>
          <w:sz w:val="24"/>
        </w:rPr>
        <w:t>Geophysical Research Letters</w:t>
      </w:r>
      <w:r>
        <w:rPr>
          <w:sz w:val="24"/>
        </w:rPr>
        <w:t xml:space="preserve">. 2009, 36: </w:t>
      </w:r>
      <w:r w:rsidRPr="00062285">
        <w:rPr>
          <w:sz w:val="24"/>
        </w:rPr>
        <w:t>L20603</w:t>
      </w:r>
    </w:p>
    <w:p w14:paraId="4B309438" w14:textId="77777777" w:rsidR="00E0778D" w:rsidRPr="00E0778D" w:rsidRDefault="00E0778D" w:rsidP="00E0778D">
      <w:pPr>
        <w:spacing w:line="360" w:lineRule="auto"/>
        <w:ind w:firstLineChars="200" w:firstLine="480"/>
        <w:rPr>
          <w:sz w:val="24"/>
        </w:rPr>
      </w:pPr>
    </w:p>
    <w:p w14:paraId="073145E8" w14:textId="77777777" w:rsidR="000074A2" w:rsidRPr="00E0778D" w:rsidRDefault="000074A2" w:rsidP="000074A2">
      <w:pPr>
        <w:pStyle w:val="1"/>
        <w:spacing w:line="360" w:lineRule="auto"/>
        <w:ind w:firstLine="480"/>
        <w:rPr>
          <w:sz w:val="24"/>
        </w:rPr>
      </w:pPr>
    </w:p>
    <w:p w14:paraId="66C8FB6A" w14:textId="77777777" w:rsidR="000074A2" w:rsidRPr="000074A2" w:rsidRDefault="000074A2" w:rsidP="003816CA">
      <w:pPr>
        <w:adjustRightInd w:val="0"/>
        <w:snapToGrid w:val="0"/>
        <w:spacing w:line="360" w:lineRule="auto"/>
        <w:ind w:firstLine="723"/>
        <w:jc w:val="center"/>
        <w:rPr>
          <w:rFonts w:ascii="Book Antiqua" w:hAnsi="Book Antiqua"/>
          <w:b/>
          <w:sz w:val="44"/>
          <w:szCs w:val="44"/>
        </w:rPr>
      </w:pPr>
    </w:p>
    <w:p w14:paraId="4764CC3C" w14:textId="4017F89B" w:rsidR="00FA771B" w:rsidRPr="003816CA" w:rsidRDefault="00FA771B" w:rsidP="003816CA">
      <w:pPr>
        <w:ind w:firstLine="480"/>
      </w:pPr>
    </w:p>
    <w:sectPr w:rsidR="00FA771B" w:rsidRPr="0038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60B"/>
    <w:multiLevelType w:val="hybridMultilevel"/>
    <w:tmpl w:val="F21823DE"/>
    <w:lvl w:ilvl="0" w:tplc="6D10619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D36005"/>
    <w:multiLevelType w:val="hybridMultilevel"/>
    <w:tmpl w:val="EF0658B2"/>
    <w:lvl w:ilvl="0" w:tplc="C472F79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D80726"/>
    <w:multiLevelType w:val="hybridMultilevel"/>
    <w:tmpl w:val="8AE2868E"/>
    <w:lvl w:ilvl="0" w:tplc="FA205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E409D9"/>
    <w:multiLevelType w:val="hybridMultilevel"/>
    <w:tmpl w:val="8E909986"/>
    <w:lvl w:ilvl="0" w:tplc="ACB89D5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0" w:hanging="420"/>
      </w:pPr>
    </w:lvl>
    <w:lvl w:ilvl="2" w:tplc="0409001B" w:tentative="1">
      <w:start w:val="1"/>
      <w:numFmt w:val="lowerRoman"/>
      <w:lvlText w:val="%3."/>
      <w:lvlJc w:val="righ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9" w:tentative="1">
      <w:start w:val="1"/>
      <w:numFmt w:val="lowerLetter"/>
      <w:lvlText w:val="%5)"/>
      <w:lvlJc w:val="left"/>
      <w:pPr>
        <w:ind w:left="2360" w:hanging="420"/>
      </w:pPr>
    </w:lvl>
    <w:lvl w:ilvl="5" w:tplc="0409001B" w:tentative="1">
      <w:start w:val="1"/>
      <w:numFmt w:val="lowerRoman"/>
      <w:lvlText w:val="%6."/>
      <w:lvlJc w:val="righ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9" w:tentative="1">
      <w:start w:val="1"/>
      <w:numFmt w:val="lowerLetter"/>
      <w:lvlText w:val="%8)"/>
      <w:lvlJc w:val="left"/>
      <w:pPr>
        <w:ind w:left="3620" w:hanging="420"/>
      </w:pPr>
    </w:lvl>
    <w:lvl w:ilvl="8" w:tplc="0409001B" w:tentative="1">
      <w:start w:val="1"/>
      <w:numFmt w:val="lowerRoman"/>
      <w:lvlText w:val="%9."/>
      <w:lvlJc w:val="right"/>
      <w:pPr>
        <w:ind w:left="4040" w:hanging="420"/>
      </w:pPr>
    </w:lvl>
  </w:abstractNum>
  <w:abstractNum w:abstractNumId="4" w15:restartNumberingAfterBreak="0">
    <w:nsid w:val="1A665E12"/>
    <w:multiLevelType w:val="hybridMultilevel"/>
    <w:tmpl w:val="EF0658B2"/>
    <w:lvl w:ilvl="0" w:tplc="C472F79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DC01AE"/>
    <w:multiLevelType w:val="hybridMultilevel"/>
    <w:tmpl w:val="AE8814D2"/>
    <w:lvl w:ilvl="0" w:tplc="4D9E1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9F041E"/>
    <w:multiLevelType w:val="hybridMultilevel"/>
    <w:tmpl w:val="6902E356"/>
    <w:lvl w:ilvl="0" w:tplc="4D9E1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333DAA"/>
    <w:multiLevelType w:val="hybridMultilevel"/>
    <w:tmpl w:val="AE8814D2"/>
    <w:lvl w:ilvl="0" w:tplc="4D9E1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917498"/>
    <w:multiLevelType w:val="hybridMultilevel"/>
    <w:tmpl w:val="6DF60A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9DB1BD9"/>
    <w:multiLevelType w:val="hybridMultilevel"/>
    <w:tmpl w:val="10F0348E"/>
    <w:lvl w:ilvl="0" w:tplc="B6CE899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F81996"/>
    <w:multiLevelType w:val="hybridMultilevel"/>
    <w:tmpl w:val="75F6D8DA"/>
    <w:lvl w:ilvl="0" w:tplc="2F5C4CE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C472F79A">
      <w:start w:val="1"/>
      <w:numFmt w:val="decimal"/>
      <w:lvlText w:val="%2．"/>
      <w:lvlJc w:val="left"/>
      <w:pPr>
        <w:ind w:left="33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9" w:tentative="1">
      <w:start w:val="1"/>
      <w:numFmt w:val="lowerLetter"/>
      <w:lvlText w:val="%5)"/>
      <w:lvlJc w:val="left"/>
      <w:pPr>
        <w:ind w:left="4652" w:hanging="420"/>
      </w:pPr>
    </w:lvl>
    <w:lvl w:ilvl="5" w:tplc="0409001B" w:tentative="1">
      <w:start w:val="1"/>
      <w:numFmt w:val="lowerRoman"/>
      <w:lvlText w:val="%6."/>
      <w:lvlJc w:val="righ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9" w:tentative="1">
      <w:start w:val="1"/>
      <w:numFmt w:val="lowerLetter"/>
      <w:lvlText w:val="%8)"/>
      <w:lvlJc w:val="left"/>
      <w:pPr>
        <w:ind w:left="5912" w:hanging="420"/>
      </w:pPr>
    </w:lvl>
    <w:lvl w:ilvl="8" w:tplc="0409001B" w:tentative="1">
      <w:start w:val="1"/>
      <w:numFmt w:val="lowerRoman"/>
      <w:lvlText w:val="%9."/>
      <w:lvlJc w:val="right"/>
      <w:pPr>
        <w:ind w:left="6332" w:hanging="420"/>
      </w:pPr>
    </w:lvl>
  </w:abstractNum>
  <w:abstractNum w:abstractNumId="11" w15:restartNumberingAfterBreak="0">
    <w:nsid w:val="69F77B5E"/>
    <w:multiLevelType w:val="hybridMultilevel"/>
    <w:tmpl w:val="3DC4E4F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D2E5B61"/>
    <w:multiLevelType w:val="hybridMultilevel"/>
    <w:tmpl w:val="2F0E97DE"/>
    <w:lvl w:ilvl="0" w:tplc="C8421BC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B2217B"/>
    <w:multiLevelType w:val="hybridMultilevel"/>
    <w:tmpl w:val="35B277C2"/>
    <w:lvl w:ilvl="0" w:tplc="EEA601AC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1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CA"/>
    <w:rsid w:val="000074A2"/>
    <w:rsid w:val="000469EC"/>
    <w:rsid w:val="00061B13"/>
    <w:rsid w:val="00062285"/>
    <w:rsid w:val="00101AA3"/>
    <w:rsid w:val="001124D3"/>
    <w:rsid w:val="001151CD"/>
    <w:rsid w:val="001672A6"/>
    <w:rsid w:val="001A0B18"/>
    <w:rsid w:val="001A426A"/>
    <w:rsid w:val="001B5F92"/>
    <w:rsid w:val="001C5DD1"/>
    <w:rsid w:val="001D5F49"/>
    <w:rsid w:val="001E340C"/>
    <w:rsid w:val="00225398"/>
    <w:rsid w:val="002508ED"/>
    <w:rsid w:val="00274B56"/>
    <w:rsid w:val="0028126E"/>
    <w:rsid w:val="002C3BF7"/>
    <w:rsid w:val="002D52E6"/>
    <w:rsid w:val="00313A6A"/>
    <w:rsid w:val="00353E75"/>
    <w:rsid w:val="003816CA"/>
    <w:rsid w:val="003B5AD4"/>
    <w:rsid w:val="003E2C94"/>
    <w:rsid w:val="003E6566"/>
    <w:rsid w:val="003F749A"/>
    <w:rsid w:val="00415AF6"/>
    <w:rsid w:val="00433226"/>
    <w:rsid w:val="004913F8"/>
    <w:rsid w:val="004A2F07"/>
    <w:rsid w:val="004C31E1"/>
    <w:rsid w:val="00534169"/>
    <w:rsid w:val="00540794"/>
    <w:rsid w:val="00585381"/>
    <w:rsid w:val="00586664"/>
    <w:rsid w:val="005B4832"/>
    <w:rsid w:val="005D32F4"/>
    <w:rsid w:val="0060152F"/>
    <w:rsid w:val="00601734"/>
    <w:rsid w:val="00623263"/>
    <w:rsid w:val="00633573"/>
    <w:rsid w:val="006C1E63"/>
    <w:rsid w:val="006D2368"/>
    <w:rsid w:val="00716969"/>
    <w:rsid w:val="0074733D"/>
    <w:rsid w:val="00756EDB"/>
    <w:rsid w:val="007601A5"/>
    <w:rsid w:val="007976D6"/>
    <w:rsid w:val="007C1EDC"/>
    <w:rsid w:val="00801029"/>
    <w:rsid w:val="00820A98"/>
    <w:rsid w:val="00823A52"/>
    <w:rsid w:val="008F4D78"/>
    <w:rsid w:val="008F6B0B"/>
    <w:rsid w:val="00901F6B"/>
    <w:rsid w:val="00943F24"/>
    <w:rsid w:val="009A560C"/>
    <w:rsid w:val="009C533A"/>
    <w:rsid w:val="00A04AB9"/>
    <w:rsid w:val="00A15DA7"/>
    <w:rsid w:val="00A65331"/>
    <w:rsid w:val="00A76B12"/>
    <w:rsid w:val="00A82D4E"/>
    <w:rsid w:val="00A96AF1"/>
    <w:rsid w:val="00A97B13"/>
    <w:rsid w:val="00AA2AF7"/>
    <w:rsid w:val="00B14804"/>
    <w:rsid w:val="00B40CDC"/>
    <w:rsid w:val="00B91BA0"/>
    <w:rsid w:val="00BA4470"/>
    <w:rsid w:val="00C14D47"/>
    <w:rsid w:val="00C15DF4"/>
    <w:rsid w:val="00C56953"/>
    <w:rsid w:val="00C62E63"/>
    <w:rsid w:val="00C92FB8"/>
    <w:rsid w:val="00C9675E"/>
    <w:rsid w:val="00CA512B"/>
    <w:rsid w:val="00CE4196"/>
    <w:rsid w:val="00D02338"/>
    <w:rsid w:val="00D04C38"/>
    <w:rsid w:val="00D2554C"/>
    <w:rsid w:val="00D27590"/>
    <w:rsid w:val="00D70791"/>
    <w:rsid w:val="00D73105"/>
    <w:rsid w:val="00DD5478"/>
    <w:rsid w:val="00DE2B9E"/>
    <w:rsid w:val="00E0778D"/>
    <w:rsid w:val="00E25602"/>
    <w:rsid w:val="00E72CAD"/>
    <w:rsid w:val="00E82DDD"/>
    <w:rsid w:val="00ED3CCF"/>
    <w:rsid w:val="00ED6E62"/>
    <w:rsid w:val="00EE683C"/>
    <w:rsid w:val="00F87407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2468"/>
  <w15:chartTrackingRefBased/>
  <w15:docId w15:val="{D745A41E-1E24-4D23-B81C-E5245D34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9675E"/>
    <w:pPr>
      <w:widowControl w:val="0"/>
      <w:adjustRightInd w:val="0"/>
      <w:snapToGrid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0074A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074A2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rsid w:val="000074A2"/>
    <w:pPr>
      <w:ind w:firstLineChars="200" w:firstLine="420"/>
    </w:pPr>
  </w:style>
  <w:style w:type="paragraph" w:styleId="a6">
    <w:name w:val="List Paragraph"/>
    <w:basedOn w:val="a"/>
    <w:uiPriority w:val="34"/>
    <w:qFormat/>
    <w:rsid w:val="00A76B12"/>
    <w:pPr>
      <w:ind w:firstLineChars="200" w:firstLine="420"/>
    </w:pPr>
  </w:style>
  <w:style w:type="table" w:styleId="a7">
    <w:name w:val="Table Grid"/>
    <w:basedOn w:val="a1"/>
    <w:uiPriority w:val="59"/>
    <w:rsid w:val="006C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1E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1E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1649</Characters>
  <Application>Microsoft Office Word</Application>
  <DocSecurity>0</DocSecurity>
  <Lines>235</Lines>
  <Paragraphs>179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依雯</dc:creator>
  <cp:keywords/>
  <dc:description/>
  <cp:lastModifiedBy>潘 依雯</cp:lastModifiedBy>
  <cp:revision>13</cp:revision>
  <dcterms:created xsi:type="dcterms:W3CDTF">2020-11-28T06:33:00Z</dcterms:created>
  <dcterms:modified xsi:type="dcterms:W3CDTF">2020-11-28T07:39:00Z</dcterms:modified>
</cp:coreProperties>
</file>