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《海洋工程设计》课程节段教学设计</w:t>
      </w:r>
    </w:p>
    <w:p>
      <w:pPr>
        <w:spacing w:line="276" w:lineRule="auto"/>
        <w:jc w:val="center"/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课程名称</w:t>
            </w:r>
          </w:p>
        </w:tc>
        <w:tc>
          <w:tcPr>
            <w:tcW w:w="6600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海洋工程设计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教学对象</w:t>
            </w:r>
          </w:p>
        </w:tc>
        <w:tc>
          <w:tcPr>
            <w:tcW w:w="6600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海洋工程与技术专业本科生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课程性质</w:t>
            </w:r>
          </w:p>
        </w:tc>
        <w:tc>
          <w:tcPr>
            <w:tcW w:w="6600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专业选修课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节段名称</w:t>
            </w:r>
          </w:p>
        </w:tc>
        <w:tc>
          <w:tcPr>
            <w:tcW w:w="6600" w:type="dxa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hint="eastAsia" w:ascii="Times New Roman" w:hAnsi="Times New Roman"/>
                <w:b/>
                <w:sz w:val="24"/>
                <w:szCs w:val="32"/>
              </w:rPr>
              <w:t>海洋工程设计理论——控制系统MCU选择方法</w:t>
            </w:r>
          </w:p>
        </w:tc>
      </w:tr>
    </w:tbl>
    <w:p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一、</w:t>
      </w:r>
      <w:r>
        <w:rPr>
          <w:rFonts w:ascii="Times New Roman" w:hAnsi="Times New Roman" w:cs="Times New Roman"/>
          <w:b/>
          <w:sz w:val="24"/>
          <w:szCs w:val="24"/>
        </w:rPr>
        <w:t>教学目的</w:t>
      </w:r>
    </w:p>
    <w:p>
      <w:pPr>
        <w:pStyle w:val="8"/>
        <w:numPr>
          <w:ilvl w:val="-1"/>
          <w:numId w:val="0"/>
        </w:numPr>
        <w:spacing w:line="276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ascii="Times New Roman" w:hAnsi="Times New Roman" w:cs="Times New Roman"/>
          <w:sz w:val="24"/>
          <w:szCs w:val="24"/>
        </w:rPr>
        <w:t>了解</w:t>
      </w:r>
      <w:r>
        <w:rPr>
          <w:rFonts w:hint="eastAsia" w:ascii="Times New Roman" w:hAnsi="Times New Roman" w:cs="Times New Roman"/>
          <w:sz w:val="24"/>
          <w:szCs w:val="24"/>
        </w:rPr>
        <w:t>MCU及其重要性</w:t>
      </w:r>
    </w:p>
    <w:p>
      <w:pPr>
        <w:pStyle w:val="8"/>
        <w:numPr>
          <w:ilvl w:val="-1"/>
          <w:numId w:val="0"/>
        </w:numPr>
        <w:spacing w:line="276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>理解MCU选择的“五性”原则</w:t>
      </w:r>
    </w:p>
    <w:p>
      <w:pPr>
        <w:pStyle w:val="8"/>
        <w:numPr>
          <w:ilvl w:val="-1"/>
          <w:numId w:val="0"/>
        </w:numPr>
        <w:spacing w:line="276" w:lineRule="auto"/>
        <w:ind w:left="36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sz w:val="24"/>
          <w:szCs w:val="24"/>
        </w:rPr>
        <w:t>掌握MCU选择的方法和流程</w:t>
      </w:r>
    </w:p>
    <w:p>
      <w:pPr>
        <w:spacing w:before="156" w:beforeLines="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二、学情分析</w:t>
      </w:r>
    </w:p>
    <w:p>
      <w:pPr>
        <w:spacing w:before="156" w:beforeLines="5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229225" cy="310769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5230413" cy="31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三、教学内容（涵盖重难点）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1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>教学内容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1）MCU的定义及重要性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2）MCU的选择标准——</w:t>
      </w:r>
      <w:r>
        <w:rPr>
          <w:rFonts w:hint="eastAsia" w:ascii="Times New Roman" w:hAnsi="Times New Roman" w:cs="Times New Roman"/>
          <w:b/>
          <w:sz w:val="24"/>
          <w:szCs w:val="24"/>
        </w:rPr>
        <w:t>“五性”原则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3）MCU选择示例：以本人设计的</w:t>
      </w:r>
      <w:r>
        <w:rPr>
          <w:rFonts w:hint="eastAsia" w:ascii="Times New Roman" w:hAnsi="Times New Roman" w:cs="Times New Roman"/>
          <w:b/>
          <w:sz w:val="24"/>
          <w:szCs w:val="24"/>
        </w:rPr>
        <w:t>冰内太阳辐射剖面观测系统</w:t>
      </w:r>
      <w:r>
        <w:rPr>
          <w:rFonts w:hint="eastAsia" w:ascii="Times New Roman" w:hAnsi="Times New Roman" w:cs="Times New Roman"/>
          <w:sz w:val="24"/>
          <w:szCs w:val="24"/>
        </w:rPr>
        <w:t>为例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>教学重点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每项教学内容是相对独立的，但是各教学内容之间又是有机结合的。教学重点在于引导学生跟随老师思路，由点到面、由树木到森林，循序渐进的完成从各个独立知识点的学习过渡到具体MCU选择方法的掌握。本课程将采用</w:t>
      </w:r>
      <w:r>
        <w:rPr>
          <w:rFonts w:hint="eastAsia" w:ascii="Times New Roman" w:hAnsi="Times New Roman" w:cs="Times New Roman"/>
          <w:b/>
          <w:sz w:val="24"/>
          <w:szCs w:val="24"/>
        </w:rPr>
        <w:t>“起承转合”</w:t>
      </w:r>
      <w:r>
        <w:rPr>
          <w:rFonts w:hint="eastAsia" w:ascii="Times New Roman" w:hAnsi="Times New Roman" w:cs="Times New Roman"/>
          <w:sz w:val="24"/>
          <w:szCs w:val="24"/>
        </w:rPr>
        <w:t>式的教学方法达到该目标。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>教学难点</w:t>
      </w:r>
    </w:p>
    <w:p>
      <w:pPr>
        <w:spacing w:before="156" w:beforeLines="50"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学生实际设计能力欠缺</w:t>
      </w:r>
      <w:r>
        <w:rPr>
          <w:rFonts w:hint="eastAsia" w:ascii="Times New Roman" w:hAnsi="Times New Roman" w:cs="Times New Roman"/>
          <w:sz w:val="24"/>
          <w:szCs w:val="24"/>
        </w:rPr>
        <w:t>。MCU选择涉及的知识面比较广，既要了解MCU本身的功能和特点，又要兼顾外围电路设计，每一方面都需要学生具有丰富的应用能力，而这些正是学生欠缺的。本课程将采用“</w:t>
      </w:r>
      <w:r>
        <w:rPr>
          <w:rFonts w:hint="eastAsia" w:ascii="Times New Roman" w:hAnsi="Times New Roman" w:cs="Times New Roman"/>
          <w:b/>
          <w:sz w:val="24"/>
          <w:szCs w:val="24"/>
        </w:rPr>
        <w:t>实例示范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sz w:val="24"/>
          <w:szCs w:val="24"/>
        </w:rPr>
        <w:t>举一反三</w:t>
      </w:r>
      <w:r>
        <w:rPr>
          <w:rFonts w:hint="eastAsia" w:ascii="Times New Roman" w:hAnsi="Times New Roman" w:cs="Times New Roman"/>
          <w:sz w:val="24"/>
          <w:szCs w:val="24"/>
        </w:rPr>
        <w:t>”的</w:t>
      </w:r>
      <w:r>
        <w:rPr>
          <w:rFonts w:hint="eastAsia" w:ascii="Times New Roman" w:hAnsi="Times New Roman" w:cs="Times New Roman"/>
          <w:b/>
          <w:sz w:val="24"/>
          <w:szCs w:val="24"/>
        </w:rPr>
        <w:t>启发式教学方法</w:t>
      </w:r>
      <w:r>
        <w:rPr>
          <w:rFonts w:hint="eastAsia" w:ascii="Times New Roman" w:hAnsi="Times New Roman" w:cs="Times New Roman"/>
          <w:sz w:val="24"/>
          <w:szCs w:val="24"/>
        </w:rPr>
        <w:t>克服教学难点。</w:t>
      </w:r>
    </w:p>
    <w:p>
      <w:pPr>
        <w:spacing w:before="156" w:beforeLines="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四、教学方法与过程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spacing w:before="0" w:beforeLines="-2147483648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2835" w:type="dxa"/>
            <w:vAlign w:val="top"/>
          </w:tcPr>
          <w:p>
            <w:pPr>
              <w:spacing w:before="0" w:beforeLines="-2147483648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268" w:type="dxa"/>
            <w:vAlign w:val="top"/>
          </w:tcPr>
          <w:p>
            <w:pPr>
              <w:spacing w:before="0" w:beforeLines="-2147483648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213" w:type="dxa"/>
            <w:vAlign w:val="top"/>
          </w:tcPr>
          <w:p>
            <w:pPr>
              <w:spacing w:before="0" w:beforeLines="-2147483648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起：</w:t>
            </w:r>
          </w:p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初识MCU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介绍MCU的定义及其重要性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掌握MCU的定义、作用及重要性</w:t>
            </w:r>
          </w:p>
        </w:tc>
        <w:tc>
          <w:tcPr>
            <w:tcW w:w="121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承：</w:t>
            </w:r>
          </w:p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MCU选择标准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介绍MCU选择的“五性原则”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了解MCU选择标准的内涵和外延</w:t>
            </w:r>
          </w:p>
        </w:tc>
        <w:tc>
          <w:tcPr>
            <w:tcW w:w="121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转：</w:t>
            </w:r>
          </w:p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MCU选择示例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一个具体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，基于“五行原则”，介绍MCU方法和过程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通过案例，循序渐进的学习MCU选择的方法和流程</w:t>
            </w:r>
          </w:p>
        </w:tc>
        <w:tc>
          <w:tcPr>
            <w:tcW w:w="121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合：</w:t>
            </w:r>
          </w:p>
          <w:p>
            <w:pPr>
              <w:spacing w:before="156" w:beforeLines="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总结与思考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总结课程学习知识，结合实际应用，布置思考与练习题</w:t>
            </w:r>
          </w:p>
        </w:tc>
        <w:tc>
          <w:tcPr>
            <w:tcW w:w="2268" w:type="dxa"/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掌握MCU选择方法和流程，达到举一反三的学习效果</w:t>
            </w:r>
          </w:p>
        </w:tc>
        <w:tc>
          <w:tcPr>
            <w:tcW w:w="1213" w:type="dxa"/>
            <w:vAlign w:val="center"/>
          </w:tcPr>
          <w:p>
            <w:pPr>
              <w:spacing w:before="156" w:beforeLines="50"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分钟</w:t>
            </w:r>
          </w:p>
        </w:tc>
      </w:tr>
    </w:tbl>
    <w:p>
      <w:pPr>
        <w:spacing w:before="156" w:beforeLines="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五、教材及延伸阅读</w:t>
      </w:r>
    </w:p>
    <w:p>
      <w:pPr>
        <w:spacing w:before="156" w:beforeLines="50" w:line="276" w:lineRule="auto"/>
        <w:ind w:left="420" w:left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aul Horowitz, Winfield Hill</w:t>
      </w:r>
      <w:r>
        <w:rPr>
          <w:rFonts w:hint="eastAsia" w:ascii="Times New Roman" w:hAnsi="Times New Roman" w:cs="Times New Roman"/>
          <w:sz w:val="24"/>
          <w:szCs w:val="24"/>
        </w:rPr>
        <w:t>著，吴利民、余国文、欧阳华、梅进杰等译，《电子学》第二版，电子工业出版社，2</w:t>
      </w:r>
      <w:r>
        <w:rPr>
          <w:rFonts w:ascii="Times New Roman" w:hAnsi="Times New Roman" w:cs="Times New Roman"/>
          <w:sz w:val="24"/>
          <w:szCs w:val="24"/>
        </w:rPr>
        <w:t>017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line="276" w:lineRule="auto"/>
        <w:ind w:left="420" w:left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郭天祥，新概念</w:t>
      </w:r>
      <w:r>
        <w:rPr>
          <w:rFonts w:ascii="Times New Roman" w:hAnsi="Times New Roman" w:cs="Times New Roman"/>
          <w:sz w:val="24"/>
          <w:szCs w:val="24"/>
        </w:rPr>
        <w:t>51单片机C语言教程――入门、提高、开发、拓展全攻略</w:t>
      </w:r>
      <w:r>
        <w:rPr>
          <w:rFonts w:hint="eastAsia" w:ascii="Times New Roman" w:hAnsi="Times New Roman" w:cs="Times New Roman"/>
          <w:sz w:val="24"/>
          <w:szCs w:val="24"/>
        </w:rPr>
        <w:t>（第2版），电子工业出版社，2</w:t>
      </w:r>
      <w:r>
        <w:rPr>
          <w:rFonts w:ascii="Times New Roman" w:hAnsi="Times New Roman" w:cs="Times New Roman"/>
          <w:sz w:val="24"/>
          <w:szCs w:val="24"/>
        </w:rPr>
        <w:t>018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line="276" w:lineRule="auto"/>
        <w:ind w:left="420" w:left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学在浙大：</w:t>
      </w:r>
      <w:r>
        <w:fldChar w:fldCharType="begin"/>
      </w:r>
      <w:r>
        <w:instrText xml:space="preserve"> HYPERLINK "http://course.zju.edu.cn/"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http://course.zju.edu.cn/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2"/>
    <w:rsid w:val="0000123C"/>
    <w:rsid w:val="00004247"/>
    <w:rsid w:val="000129B6"/>
    <w:rsid w:val="000142EF"/>
    <w:rsid w:val="00014553"/>
    <w:rsid w:val="00021074"/>
    <w:rsid w:val="00026F53"/>
    <w:rsid w:val="00036018"/>
    <w:rsid w:val="0003618C"/>
    <w:rsid w:val="00054DCF"/>
    <w:rsid w:val="0006409C"/>
    <w:rsid w:val="00075F91"/>
    <w:rsid w:val="0009039D"/>
    <w:rsid w:val="00095225"/>
    <w:rsid w:val="000A420E"/>
    <w:rsid w:val="000B27DD"/>
    <w:rsid w:val="000D1334"/>
    <w:rsid w:val="000D68D9"/>
    <w:rsid w:val="000E1514"/>
    <w:rsid w:val="000F0DB2"/>
    <w:rsid w:val="000F3EEF"/>
    <w:rsid w:val="000F5082"/>
    <w:rsid w:val="00100738"/>
    <w:rsid w:val="00104FFA"/>
    <w:rsid w:val="00107695"/>
    <w:rsid w:val="00111942"/>
    <w:rsid w:val="00111F90"/>
    <w:rsid w:val="00127C43"/>
    <w:rsid w:val="001301A0"/>
    <w:rsid w:val="001307D5"/>
    <w:rsid w:val="001508C2"/>
    <w:rsid w:val="00156DF8"/>
    <w:rsid w:val="00165409"/>
    <w:rsid w:val="001800EF"/>
    <w:rsid w:val="001818DE"/>
    <w:rsid w:val="001844D4"/>
    <w:rsid w:val="0018595C"/>
    <w:rsid w:val="00186694"/>
    <w:rsid w:val="001C2942"/>
    <w:rsid w:val="001C7C59"/>
    <w:rsid w:val="001E1298"/>
    <w:rsid w:val="001E19E0"/>
    <w:rsid w:val="001E349D"/>
    <w:rsid w:val="001E64D2"/>
    <w:rsid w:val="0021571D"/>
    <w:rsid w:val="00223ECA"/>
    <w:rsid w:val="00250BEA"/>
    <w:rsid w:val="00290252"/>
    <w:rsid w:val="00290E2B"/>
    <w:rsid w:val="00297558"/>
    <w:rsid w:val="00297608"/>
    <w:rsid w:val="00297CA0"/>
    <w:rsid w:val="002A2237"/>
    <w:rsid w:val="002A3D90"/>
    <w:rsid w:val="002B442D"/>
    <w:rsid w:val="002B7BCB"/>
    <w:rsid w:val="002C3618"/>
    <w:rsid w:val="002D0628"/>
    <w:rsid w:val="002D251A"/>
    <w:rsid w:val="002E0CC3"/>
    <w:rsid w:val="002E3AFE"/>
    <w:rsid w:val="002E4E9F"/>
    <w:rsid w:val="002F1A30"/>
    <w:rsid w:val="002F317D"/>
    <w:rsid w:val="002F463E"/>
    <w:rsid w:val="002F5150"/>
    <w:rsid w:val="002F588D"/>
    <w:rsid w:val="003006DF"/>
    <w:rsid w:val="003068C6"/>
    <w:rsid w:val="0031406D"/>
    <w:rsid w:val="00322896"/>
    <w:rsid w:val="00323DC0"/>
    <w:rsid w:val="00324BE4"/>
    <w:rsid w:val="0034273D"/>
    <w:rsid w:val="0035058A"/>
    <w:rsid w:val="00351DCC"/>
    <w:rsid w:val="00356506"/>
    <w:rsid w:val="003753E0"/>
    <w:rsid w:val="0038736E"/>
    <w:rsid w:val="0039057D"/>
    <w:rsid w:val="003A31F0"/>
    <w:rsid w:val="003A3A62"/>
    <w:rsid w:val="003A7F6C"/>
    <w:rsid w:val="003B00E5"/>
    <w:rsid w:val="003B2CB4"/>
    <w:rsid w:val="003B3805"/>
    <w:rsid w:val="003E3DDD"/>
    <w:rsid w:val="003E5B1D"/>
    <w:rsid w:val="003E67A5"/>
    <w:rsid w:val="004067C3"/>
    <w:rsid w:val="004320B7"/>
    <w:rsid w:val="00437B68"/>
    <w:rsid w:val="00442CC4"/>
    <w:rsid w:val="004747F3"/>
    <w:rsid w:val="004764D4"/>
    <w:rsid w:val="004766F5"/>
    <w:rsid w:val="00481145"/>
    <w:rsid w:val="004817C3"/>
    <w:rsid w:val="00483402"/>
    <w:rsid w:val="00484FC9"/>
    <w:rsid w:val="004919F0"/>
    <w:rsid w:val="00492370"/>
    <w:rsid w:val="004958DF"/>
    <w:rsid w:val="00496489"/>
    <w:rsid w:val="004B212E"/>
    <w:rsid w:val="004B342D"/>
    <w:rsid w:val="004B4E7C"/>
    <w:rsid w:val="004C17FB"/>
    <w:rsid w:val="004C34DF"/>
    <w:rsid w:val="004D67DC"/>
    <w:rsid w:val="004E1783"/>
    <w:rsid w:val="004E3715"/>
    <w:rsid w:val="004F0361"/>
    <w:rsid w:val="004F3C3D"/>
    <w:rsid w:val="004F3F26"/>
    <w:rsid w:val="00521E2D"/>
    <w:rsid w:val="005232F1"/>
    <w:rsid w:val="005233FC"/>
    <w:rsid w:val="005236D5"/>
    <w:rsid w:val="005260B0"/>
    <w:rsid w:val="005272C6"/>
    <w:rsid w:val="00537A83"/>
    <w:rsid w:val="00543455"/>
    <w:rsid w:val="005713C1"/>
    <w:rsid w:val="00587868"/>
    <w:rsid w:val="00593231"/>
    <w:rsid w:val="005A08CC"/>
    <w:rsid w:val="005A454B"/>
    <w:rsid w:val="005B2329"/>
    <w:rsid w:val="005C3AEE"/>
    <w:rsid w:val="005E46B1"/>
    <w:rsid w:val="005F14BE"/>
    <w:rsid w:val="00605D6A"/>
    <w:rsid w:val="00614777"/>
    <w:rsid w:val="00621F4D"/>
    <w:rsid w:val="006268E6"/>
    <w:rsid w:val="00627E07"/>
    <w:rsid w:val="006341D5"/>
    <w:rsid w:val="0065625C"/>
    <w:rsid w:val="006579F1"/>
    <w:rsid w:val="00666719"/>
    <w:rsid w:val="00684666"/>
    <w:rsid w:val="00694A84"/>
    <w:rsid w:val="006B29BB"/>
    <w:rsid w:val="006B7A80"/>
    <w:rsid w:val="006E4100"/>
    <w:rsid w:val="006E7BFB"/>
    <w:rsid w:val="006F3191"/>
    <w:rsid w:val="0070043B"/>
    <w:rsid w:val="00703569"/>
    <w:rsid w:val="00706F1E"/>
    <w:rsid w:val="00714A0F"/>
    <w:rsid w:val="00717D06"/>
    <w:rsid w:val="00732CF3"/>
    <w:rsid w:val="007349D2"/>
    <w:rsid w:val="00756583"/>
    <w:rsid w:val="00771848"/>
    <w:rsid w:val="00780A40"/>
    <w:rsid w:val="00790293"/>
    <w:rsid w:val="00794A83"/>
    <w:rsid w:val="007A0B2F"/>
    <w:rsid w:val="007B775D"/>
    <w:rsid w:val="007D286F"/>
    <w:rsid w:val="007D66FD"/>
    <w:rsid w:val="007E34C1"/>
    <w:rsid w:val="007E6B03"/>
    <w:rsid w:val="007F0611"/>
    <w:rsid w:val="007F334F"/>
    <w:rsid w:val="007F34C3"/>
    <w:rsid w:val="00803DE6"/>
    <w:rsid w:val="00817701"/>
    <w:rsid w:val="00840627"/>
    <w:rsid w:val="008445AB"/>
    <w:rsid w:val="0084493F"/>
    <w:rsid w:val="008628BD"/>
    <w:rsid w:val="00866C21"/>
    <w:rsid w:val="0089250D"/>
    <w:rsid w:val="00894598"/>
    <w:rsid w:val="008B3E19"/>
    <w:rsid w:val="008C2150"/>
    <w:rsid w:val="008C3C15"/>
    <w:rsid w:val="008E162E"/>
    <w:rsid w:val="008E2529"/>
    <w:rsid w:val="008F0287"/>
    <w:rsid w:val="00900260"/>
    <w:rsid w:val="00903B2C"/>
    <w:rsid w:val="0091243D"/>
    <w:rsid w:val="00914D3D"/>
    <w:rsid w:val="00917439"/>
    <w:rsid w:val="009260C4"/>
    <w:rsid w:val="00930D57"/>
    <w:rsid w:val="009340B2"/>
    <w:rsid w:val="00951D5A"/>
    <w:rsid w:val="00970084"/>
    <w:rsid w:val="0097028D"/>
    <w:rsid w:val="009843AB"/>
    <w:rsid w:val="00986869"/>
    <w:rsid w:val="009A1A52"/>
    <w:rsid w:val="009A76BA"/>
    <w:rsid w:val="009D63B1"/>
    <w:rsid w:val="009E1004"/>
    <w:rsid w:val="009F68A5"/>
    <w:rsid w:val="00A01144"/>
    <w:rsid w:val="00A01AE2"/>
    <w:rsid w:val="00A14173"/>
    <w:rsid w:val="00A215C2"/>
    <w:rsid w:val="00A34007"/>
    <w:rsid w:val="00A3784A"/>
    <w:rsid w:val="00A4078B"/>
    <w:rsid w:val="00A47004"/>
    <w:rsid w:val="00A47ADA"/>
    <w:rsid w:val="00A56E96"/>
    <w:rsid w:val="00A74A73"/>
    <w:rsid w:val="00A84A56"/>
    <w:rsid w:val="00A85E36"/>
    <w:rsid w:val="00A86699"/>
    <w:rsid w:val="00AA46C8"/>
    <w:rsid w:val="00AA4E32"/>
    <w:rsid w:val="00AB1FDF"/>
    <w:rsid w:val="00AB34CD"/>
    <w:rsid w:val="00AC01B8"/>
    <w:rsid w:val="00AD3CA2"/>
    <w:rsid w:val="00AE4A68"/>
    <w:rsid w:val="00AE6939"/>
    <w:rsid w:val="00AE7782"/>
    <w:rsid w:val="00AF166A"/>
    <w:rsid w:val="00AF6B08"/>
    <w:rsid w:val="00AF7069"/>
    <w:rsid w:val="00B11EF5"/>
    <w:rsid w:val="00B1349A"/>
    <w:rsid w:val="00B26468"/>
    <w:rsid w:val="00B460A3"/>
    <w:rsid w:val="00B46877"/>
    <w:rsid w:val="00B51DFD"/>
    <w:rsid w:val="00B608B1"/>
    <w:rsid w:val="00B62D54"/>
    <w:rsid w:val="00B721F6"/>
    <w:rsid w:val="00B83CA6"/>
    <w:rsid w:val="00B91786"/>
    <w:rsid w:val="00B96847"/>
    <w:rsid w:val="00BA287C"/>
    <w:rsid w:val="00BA4084"/>
    <w:rsid w:val="00BB16C0"/>
    <w:rsid w:val="00BC0874"/>
    <w:rsid w:val="00BC1C73"/>
    <w:rsid w:val="00BC27A5"/>
    <w:rsid w:val="00BC651A"/>
    <w:rsid w:val="00BD0EEF"/>
    <w:rsid w:val="00BD7988"/>
    <w:rsid w:val="00BE4590"/>
    <w:rsid w:val="00BE63B2"/>
    <w:rsid w:val="00BF797C"/>
    <w:rsid w:val="00C02F35"/>
    <w:rsid w:val="00C161F9"/>
    <w:rsid w:val="00C20E1A"/>
    <w:rsid w:val="00C25157"/>
    <w:rsid w:val="00C265E1"/>
    <w:rsid w:val="00C33DD8"/>
    <w:rsid w:val="00C45832"/>
    <w:rsid w:val="00C63737"/>
    <w:rsid w:val="00C63E56"/>
    <w:rsid w:val="00C75F6B"/>
    <w:rsid w:val="00C87C0C"/>
    <w:rsid w:val="00CA3E66"/>
    <w:rsid w:val="00CA7D51"/>
    <w:rsid w:val="00CB3157"/>
    <w:rsid w:val="00CB5325"/>
    <w:rsid w:val="00CC52FA"/>
    <w:rsid w:val="00CD058C"/>
    <w:rsid w:val="00CE154D"/>
    <w:rsid w:val="00CE769E"/>
    <w:rsid w:val="00D0073B"/>
    <w:rsid w:val="00D107A1"/>
    <w:rsid w:val="00D147EC"/>
    <w:rsid w:val="00D21769"/>
    <w:rsid w:val="00D307A2"/>
    <w:rsid w:val="00D354FA"/>
    <w:rsid w:val="00D36AF5"/>
    <w:rsid w:val="00D37C7A"/>
    <w:rsid w:val="00D45275"/>
    <w:rsid w:val="00D46421"/>
    <w:rsid w:val="00D554D3"/>
    <w:rsid w:val="00D55F3E"/>
    <w:rsid w:val="00D63575"/>
    <w:rsid w:val="00D64655"/>
    <w:rsid w:val="00D7683D"/>
    <w:rsid w:val="00D95396"/>
    <w:rsid w:val="00DA06BE"/>
    <w:rsid w:val="00DA46E0"/>
    <w:rsid w:val="00DB1014"/>
    <w:rsid w:val="00DB3208"/>
    <w:rsid w:val="00DC0DC7"/>
    <w:rsid w:val="00DC22CB"/>
    <w:rsid w:val="00DE0C43"/>
    <w:rsid w:val="00DF067A"/>
    <w:rsid w:val="00E01A1D"/>
    <w:rsid w:val="00E024E0"/>
    <w:rsid w:val="00E06B5D"/>
    <w:rsid w:val="00E12BF1"/>
    <w:rsid w:val="00E2366F"/>
    <w:rsid w:val="00E54C03"/>
    <w:rsid w:val="00E56175"/>
    <w:rsid w:val="00E625A2"/>
    <w:rsid w:val="00E75CF7"/>
    <w:rsid w:val="00E77F26"/>
    <w:rsid w:val="00E81E93"/>
    <w:rsid w:val="00E82774"/>
    <w:rsid w:val="00EC6474"/>
    <w:rsid w:val="00EC66CA"/>
    <w:rsid w:val="00EC79F8"/>
    <w:rsid w:val="00EC7D9C"/>
    <w:rsid w:val="00ED6753"/>
    <w:rsid w:val="00ED7906"/>
    <w:rsid w:val="00ED7DD2"/>
    <w:rsid w:val="00EF0E51"/>
    <w:rsid w:val="00EF4BDA"/>
    <w:rsid w:val="00F0520A"/>
    <w:rsid w:val="00F06A51"/>
    <w:rsid w:val="00F074FD"/>
    <w:rsid w:val="00F20BC9"/>
    <w:rsid w:val="00F23D63"/>
    <w:rsid w:val="00F318E6"/>
    <w:rsid w:val="00F671AD"/>
    <w:rsid w:val="00F90901"/>
    <w:rsid w:val="00F94EAD"/>
    <w:rsid w:val="00FA6ACC"/>
    <w:rsid w:val="00FB2E11"/>
    <w:rsid w:val="00FC6497"/>
    <w:rsid w:val="00FD17CD"/>
    <w:rsid w:val="00FD7851"/>
    <w:rsid w:val="00FE3D1D"/>
    <w:rsid w:val="00FE632D"/>
    <w:rsid w:val="00FF2E9E"/>
    <w:rsid w:val="00FF470A"/>
    <w:rsid w:val="3341677F"/>
    <w:rsid w:val="5F6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eastAsia="宋体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eastAsia="宋体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799</Characters>
  <Lines>6</Lines>
  <Paragraphs>1</Paragraphs>
  <TotalTime>5</TotalTime>
  <ScaleCrop>false</ScaleCrop>
  <LinksUpToDate>false</LinksUpToDate>
  <CharactersWithSpaces>938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2019-10-13T14:49:00Z</dcterms:created>
  <dc:creator>于 洋</dc:creator>
  <cp:lastModifiedBy>涛涛</cp:lastModifiedBy>
  <dcterms:modified xsi:type="dcterms:W3CDTF">2020-11-28T08:48:33Z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